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0A2D1" w14:textId="1FD11F5E" w:rsidR="00F63B14" w:rsidRDefault="00F63B14" w:rsidP="00F63B1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>3GPP TSG-RAN WG</w:t>
      </w:r>
      <w:r w:rsidR="00543605">
        <w:t>2</w:t>
      </w:r>
      <w:r>
        <w:t xml:space="preserve"> Meeting #</w:t>
      </w:r>
      <w:r w:rsidR="00543605">
        <w:t>103bis</w:t>
      </w:r>
      <w:r w:rsidR="4A4BF8BC" w:rsidRPr="32600E19">
        <w:t xml:space="preserve"> </w:t>
      </w:r>
      <w:r w:rsidR="32600E19">
        <w:t xml:space="preserve">                                                  </w:t>
      </w:r>
      <w:r>
        <w:tab/>
      </w:r>
      <w:r w:rsidR="000076B3" w:rsidRPr="000076B3">
        <w:rPr>
          <w:sz w:val="32"/>
          <w:szCs w:val="32"/>
        </w:rPr>
        <w:t>R</w:t>
      </w:r>
      <w:r w:rsidR="00543605">
        <w:rPr>
          <w:sz w:val="32"/>
          <w:szCs w:val="32"/>
        </w:rPr>
        <w:t>2</w:t>
      </w:r>
      <w:r w:rsidR="000076B3" w:rsidRPr="000076B3">
        <w:rPr>
          <w:sz w:val="32"/>
          <w:szCs w:val="32"/>
        </w:rPr>
        <w:t>-</w:t>
      </w:r>
      <w:r w:rsidR="00AE0F38" w:rsidRPr="00AE0F38">
        <w:rPr>
          <w:sz w:val="32"/>
          <w:szCs w:val="32"/>
        </w:rPr>
        <w:t>1814341</w:t>
      </w:r>
    </w:p>
    <w:p w14:paraId="2382E998" w14:textId="356B0E4F" w:rsidR="00F63B14" w:rsidRDefault="00543605" w:rsidP="00F63B14">
      <w:pPr>
        <w:pStyle w:val="3GPPHeader"/>
      </w:pPr>
      <w:r>
        <w:t>Chengd</w:t>
      </w:r>
      <w:r w:rsidR="00B51E50">
        <w:t>u</w:t>
      </w:r>
      <w:r w:rsidR="00F63B14">
        <w:t xml:space="preserve">, </w:t>
      </w:r>
      <w:r>
        <w:t>P.R. China</w:t>
      </w:r>
      <w:r w:rsidR="00F63B14">
        <w:t xml:space="preserve">, </w:t>
      </w:r>
      <w:r>
        <w:t>October</w:t>
      </w:r>
      <w:r w:rsidR="00F63B14">
        <w:t xml:space="preserve"> </w:t>
      </w:r>
      <w:r>
        <w:t>8</w:t>
      </w:r>
      <w:r w:rsidR="00F63B14">
        <w:t xml:space="preserve">th – </w:t>
      </w:r>
      <w:r>
        <w:t>12</w:t>
      </w:r>
      <w:r w:rsidR="00F63B14">
        <w:t>th 2018</w:t>
      </w:r>
    </w:p>
    <w:p w14:paraId="70483280" w14:textId="77777777" w:rsidR="00F63B14" w:rsidRDefault="00F63B14" w:rsidP="00F63B14">
      <w:pPr>
        <w:pStyle w:val="3GPPHeader"/>
      </w:pPr>
    </w:p>
    <w:p w14:paraId="1CC640E1" w14:textId="64A2CCA3" w:rsidR="00F63B14" w:rsidRPr="00A423FE" w:rsidRDefault="00F63B14" w:rsidP="00F63B14">
      <w:pPr>
        <w:pStyle w:val="3GPPHeader"/>
        <w:rPr>
          <w:sz w:val="22"/>
          <w:szCs w:val="22"/>
          <w:lang w:val="en-US"/>
        </w:rPr>
      </w:pPr>
      <w:r w:rsidRPr="003E1E90">
        <w:rPr>
          <w:sz w:val="22"/>
          <w:szCs w:val="22"/>
          <w:lang w:val="en-US"/>
        </w:rPr>
        <w:t>Agenda Item:</w:t>
      </w:r>
      <w:r w:rsidRPr="003E1E90">
        <w:rPr>
          <w:sz w:val="22"/>
          <w:szCs w:val="22"/>
          <w:lang w:val="en-US"/>
        </w:rPr>
        <w:tab/>
      </w:r>
      <w:r w:rsidR="003E1E90" w:rsidRPr="003E1E90">
        <w:rPr>
          <w:sz w:val="22"/>
          <w:szCs w:val="22"/>
          <w:lang w:val="en-US"/>
        </w:rPr>
        <w:t>12.1.8</w:t>
      </w:r>
    </w:p>
    <w:p w14:paraId="7CB3AC42" w14:textId="0C7D5263" w:rsidR="00F63B14" w:rsidRDefault="00F63B14" w:rsidP="00F63B1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7B33826D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Ericsson</w:t>
      </w:r>
    </w:p>
    <w:p w14:paraId="4F5F4B21" w14:textId="7A198152" w:rsidR="00BC3E9F" w:rsidRDefault="00F63B14" w:rsidP="00F63B1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7B33826D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46392" w:rsidRPr="00D46392">
        <w:rPr>
          <w:sz w:val="22"/>
          <w:szCs w:val="22"/>
        </w:rPr>
        <w:t>CE mode improvements for LTE-MTC non-BL UEs</w:t>
      </w:r>
      <w:r w:rsidR="00BC3E9F" w:rsidRPr="00BC3E9F">
        <w:rPr>
          <w:sz w:val="22"/>
          <w:szCs w:val="22"/>
        </w:rPr>
        <w:t xml:space="preserve"> </w:t>
      </w:r>
    </w:p>
    <w:p w14:paraId="3D306087" w14:textId="4AEABABA" w:rsidR="00F63B14" w:rsidRDefault="00F63B14" w:rsidP="00F63B1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 w:rsidR="7B33826D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BD6449">
        <w:rPr>
          <w:sz w:val="22"/>
          <w:szCs w:val="22"/>
        </w:rPr>
        <w:t xml:space="preserve">Discussion and </w:t>
      </w:r>
      <w:r>
        <w:rPr>
          <w:sz w:val="22"/>
          <w:szCs w:val="22"/>
        </w:rPr>
        <w:t>Decision</w:t>
      </w:r>
    </w:p>
    <w:p w14:paraId="03F3EE84" w14:textId="77777777" w:rsidR="00F63B14" w:rsidRDefault="00F63B14" w:rsidP="00F63B14"/>
    <w:p w14:paraId="4011FEC4" w14:textId="77777777" w:rsidR="00F63B14" w:rsidRDefault="00F63B14" w:rsidP="00F63B14">
      <w:pPr>
        <w:pStyle w:val="Heading1"/>
      </w:pPr>
      <w:r>
        <w:t>1</w:t>
      </w:r>
      <w:r>
        <w:tab/>
        <w:t>Introduction</w:t>
      </w:r>
    </w:p>
    <w:p w14:paraId="0D67839E" w14:textId="14A4FD72" w:rsidR="00F63B14" w:rsidRDefault="00F63B14" w:rsidP="00F63B14">
      <w:pPr>
        <w:pStyle w:val="BodyText"/>
      </w:pPr>
      <w:r>
        <w:t xml:space="preserve">At the RAN plenary #80, a new Work Item (WI) on “Rel-16 MTC enhancements” was approved [1]. The WID states that </w:t>
      </w:r>
      <w:r w:rsidR="00AB1E25">
        <w:t>one</w:t>
      </w:r>
      <w:r>
        <w:t xml:space="preserve"> objective is to specify </w:t>
      </w:r>
      <w:r w:rsidR="00BC3E9F" w:rsidRPr="00BC3E9F">
        <w:t>CE mode A and B i</w:t>
      </w:r>
      <w:r w:rsidR="00881D3B">
        <w:t xml:space="preserve">mprovements for non-BL UEs from among the techniques </w:t>
      </w:r>
      <w:r w:rsidR="00BC3E9F" w:rsidRPr="00BC3E9F">
        <w:t>list</w:t>
      </w:r>
      <w:r w:rsidR="00881D3B">
        <w:t>ed below</w:t>
      </w:r>
      <w:r>
        <w:t>:</w:t>
      </w:r>
    </w:p>
    <w:p w14:paraId="5730F2C7" w14:textId="77777777" w:rsidR="00F63B14" w:rsidRDefault="00F63B14" w:rsidP="00F63B14">
      <w:pPr>
        <w:pStyle w:val="BodyText"/>
      </w:pP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63B14" w14:paraId="2AD029BE" w14:textId="77777777" w:rsidTr="00F63B14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DFAB" w14:textId="2BA685CE" w:rsidR="006C2DE9" w:rsidRDefault="006C2DE9" w:rsidP="00BC3E9F">
            <w:pPr>
              <w:spacing w:after="0"/>
              <w:rPr>
                <w:b/>
                <w:bCs/>
              </w:rPr>
            </w:pPr>
          </w:p>
          <w:p w14:paraId="2E67EBDB" w14:textId="20A4FE07" w:rsidR="006C2DE9" w:rsidRDefault="006C2DE9" w:rsidP="00602312">
            <w:pPr>
              <w:ind w:right="-99"/>
              <w:rPr>
                <w:b/>
                <w:bCs/>
              </w:rPr>
            </w:pPr>
            <w:r>
              <w:rPr>
                <w:rFonts w:eastAsia="SimSun"/>
              </w:rPr>
              <w:t>The objective is to specify the following set of improvements for machine-type communications for BL/CE UEs.</w:t>
            </w:r>
          </w:p>
          <w:p w14:paraId="0915141D" w14:textId="2D033BCD" w:rsidR="00BC3E9F" w:rsidRDefault="00BC3E9F" w:rsidP="00BC3E9F">
            <w:pPr>
              <w:spacing w:after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Extreme coverage for non-BL UEs:</w:t>
            </w:r>
          </w:p>
          <w:p w14:paraId="08B15243" w14:textId="10FCC021" w:rsidR="00BC3E9F" w:rsidRDefault="00BC3E9F" w:rsidP="00BC3E9F">
            <w:pPr>
              <w:numPr>
                <w:ilvl w:val="0"/>
                <w:numId w:val="3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Specify CE mode A and B improvements for non-BL UEs from among the following list</w:t>
            </w:r>
            <w:r w:rsidR="002F6968">
              <w:rPr>
                <w:bCs/>
              </w:rPr>
              <w:t xml:space="preserve"> </w:t>
            </w:r>
            <w:r>
              <w:rPr>
                <w:bCs/>
              </w:rPr>
              <w:t>[RAN1, RAN2, RAN4]</w:t>
            </w:r>
          </w:p>
          <w:p w14:paraId="15AD90E3" w14:textId="77777777" w:rsidR="00BC3E9F" w:rsidRDefault="00BC3E9F" w:rsidP="00BC3E9F">
            <w:pPr>
              <w:numPr>
                <w:ilvl w:val="1"/>
                <w:numId w:val="33"/>
              </w:numPr>
              <w:spacing w:after="0"/>
              <w:textAlignment w:val="auto"/>
              <w:rPr>
                <w:bCs/>
              </w:rPr>
            </w:pPr>
            <w:bookmarkStart w:id="1" w:name="_Hlk521496697"/>
            <w:r>
              <w:rPr>
                <w:bCs/>
              </w:rPr>
              <w:t>Enhancements to idle mode mobility</w:t>
            </w:r>
          </w:p>
          <w:p w14:paraId="3E9BFEF3" w14:textId="77777777" w:rsidR="00BC3E9F" w:rsidRDefault="00BC3E9F" w:rsidP="00BC3E9F">
            <w:pPr>
              <w:numPr>
                <w:ilvl w:val="1"/>
                <w:numId w:val="3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UE demodulation performance requirements for 2 RX antennas and full duplex FDD</w:t>
            </w:r>
          </w:p>
          <w:p w14:paraId="019089BF" w14:textId="77777777" w:rsidR="00BC3E9F" w:rsidRDefault="00BC3E9F" w:rsidP="00BC3E9F">
            <w:pPr>
              <w:numPr>
                <w:ilvl w:val="1"/>
                <w:numId w:val="3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Dual layer DL reception</w:t>
            </w:r>
          </w:p>
          <w:p w14:paraId="21011338" w14:textId="77777777" w:rsidR="00BC3E9F" w:rsidRDefault="00BC3E9F" w:rsidP="00BC3E9F">
            <w:pPr>
              <w:numPr>
                <w:ilvl w:val="1"/>
                <w:numId w:val="3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Feedback based on CSI-RS</w:t>
            </w:r>
          </w:p>
          <w:p w14:paraId="2C50977C" w14:textId="59648E9C" w:rsidR="00F63B14" w:rsidRPr="00BC3E9F" w:rsidRDefault="00BC3E9F" w:rsidP="00BC3E9F">
            <w:pPr>
              <w:numPr>
                <w:ilvl w:val="1"/>
                <w:numId w:val="3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ETWS/CMAS in connected mode</w:t>
            </w:r>
            <w:bookmarkEnd w:id="1"/>
          </w:p>
        </w:tc>
      </w:tr>
    </w:tbl>
    <w:p w14:paraId="0EDE329F" w14:textId="77777777" w:rsidR="00F63B14" w:rsidRDefault="00F63B14" w:rsidP="00F63B14">
      <w:pPr>
        <w:pStyle w:val="BodyText"/>
      </w:pPr>
    </w:p>
    <w:p w14:paraId="7D48B402" w14:textId="36AA6C29" w:rsidR="00F63B14" w:rsidRDefault="00217128" w:rsidP="00F63B14">
      <w:pPr>
        <w:pStyle w:val="BodyText"/>
      </w:pPr>
      <w:r>
        <w:t>T</w:t>
      </w:r>
      <w:r w:rsidR="00F63B14">
        <w:t xml:space="preserve">his contribution </w:t>
      </w:r>
      <w:r w:rsidR="00BC3E9F">
        <w:t>provide</w:t>
      </w:r>
      <w:r w:rsidR="003D5E42">
        <w:t>s</w:t>
      </w:r>
      <w:r w:rsidR="00BC3E9F">
        <w:t xml:space="preserve"> </w:t>
      </w:r>
      <w:r w:rsidR="00BC6FD8">
        <w:t>an</w:t>
      </w:r>
      <w:r w:rsidR="00AA23D9">
        <w:t xml:space="preserve"> analysis on each of the potential enhancements listed in the WID’s objective</w:t>
      </w:r>
      <w:r w:rsidR="00F63B14">
        <w:t>.</w:t>
      </w:r>
    </w:p>
    <w:p w14:paraId="692E9E0B" w14:textId="073CA657" w:rsidR="00F63B14" w:rsidRDefault="00F63B14" w:rsidP="00F63B14">
      <w:pPr>
        <w:pStyle w:val="Heading1"/>
      </w:pPr>
      <w:bookmarkStart w:id="2" w:name="_Ref178064866"/>
      <w:r>
        <w:t>2</w:t>
      </w:r>
      <w:r>
        <w:tab/>
      </w:r>
      <w:bookmarkEnd w:id="2"/>
      <w:r w:rsidR="000E0876">
        <w:t>Candidates for</w:t>
      </w:r>
      <w:r w:rsidR="000E0876" w:rsidRPr="000E0876">
        <w:t xml:space="preserve"> achiev</w:t>
      </w:r>
      <w:r w:rsidR="000E0876">
        <w:t>ing</w:t>
      </w:r>
      <w:r w:rsidR="000E0876" w:rsidRPr="000E0876">
        <w:t xml:space="preserve"> CE mode A and B improvements</w:t>
      </w:r>
      <w:r w:rsidR="000E0876">
        <w:t xml:space="preserve"> for non-BL UEs</w:t>
      </w:r>
    </w:p>
    <w:p w14:paraId="3C720CCC" w14:textId="7D185D02" w:rsidR="00F63B14" w:rsidRDefault="00922C58" w:rsidP="00F63B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Below we provide</w:t>
      </w:r>
      <w:r w:rsidR="00746C5B">
        <w:rPr>
          <w:rFonts w:ascii="Arial" w:hAnsi="Arial" w:cs="Arial"/>
        </w:rPr>
        <w:t xml:space="preserve"> a brief description </w:t>
      </w:r>
      <w:r w:rsidR="000E0876">
        <w:rPr>
          <w:rFonts w:ascii="Arial" w:hAnsi="Arial" w:cs="Arial"/>
        </w:rPr>
        <w:t>for</w:t>
      </w:r>
      <w:r w:rsidR="00746C5B">
        <w:rPr>
          <w:rFonts w:ascii="Arial" w:hAnsi="Arial" w:cs="Arial"/>
        </w:rPr>
        <w:t xml:space="preserve"> each of </w:t>
      </w:r>
      <w:r w:rsidR="00CE4553">
        <w:rPr>
          <w:rFonts w:ascii="Arial" w:hAnsi="Arial" w:cs="Arial"/>
        </w:rPr>
        <w:t xml:space="preserve">the </w:t>
      </w:r>
      <w:r w:rsidR="00746C5B">
        <w:rPr>
          <w:rFonts w:ascii="Arial" w:hAnsi="Arial" w:cs="Arial"/>
        </w:rPr>
        <w:t xml:space="preserve">potential enhancements </w:t>
      </w:r>
      <w:r w:rsidR="003B1023">
        <w:rPr>
          <w:rFonts w:ascii="Arial" w:hAnsi="Arial" w:cs="Arial"/>
        </w:rPr>
        <w:t xml:space="preserve">as </w:t>
      </w:r>
      <w:r w:rsidR="00746C5B">
        <w:rPr>
          <w:rFonts w:ascii="Arial" w:hAnsi="Arial" w:cs="Arial"/>
        </w:rPr>
        <w:t>listed in the WID for achieving CE mode A and B improvements</w:t>
      </w:r>
      <w:r w:rsidR="000E0876">
        <w:rPr>
          <w:rFonts w:ascii="Arial" w:hAnsi="Arial" w:cs="Arial"/>
        </w:rPr>
        <w:t xml:space="preserve"> for non-BL UEs</w:t>
      </w:r>
      <w:r w:rsidR="00CE4553">
        <w:rPr>
          <w:rFonts w:ascii="Arial" w:hAnsi="Arial" w:cs="Arial"/>
        </w:rPr>
        <w:t xml:space="preserve"> and consider which WG should lead the discussion for each of them</w:t>
      </w:r>
      <w:r w:rsidR="00746C5B">
        <w:rPr>
          <w:rFonts w:ascii="Arial" w:hAnsi="Arial" w:cs="Arial"/>
        </w:rPr>
        <w:t>.</w:t>
      </w:r>
    </w:p>
    <w:p w14:paraId="7E61D129" w14:textId="0F3B46C4" w:rsidR="00F63B14" w:rsidRDefault="00F63B14" w:rsidP="00F63B14">
      <w:pPr>
        <w:pStyle w:val="Heading2"/>
      </w:pPr>
      <w:r>
        <w:t>2.1</w:t>
      </w:r>
      <w:r>
        <w:tab/>
      </w:r>
      <w:r w:rsidR="000E0876">
        <w:t>Enhancements to idle mode mobility</w:t>
      </w:r>
    </w:p>
    <w:p w14:paraId="2C3B89C4" w14:textId="0D7E4830" w:rsidR="0014797D" w:rsidRDefault="00A64DA6" w:rsidP="005336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Support of UEs in Enhanced Coverage is described in </w:t>
      </w:r>
      <w:r w:rsidR="0014797D">
        <w:rPr>
          <w:rFonts w:ascii="Arial" w:hAnsi="Arial" w:cs="Arial"/>
        </w:rPr>
        <w:t>36.300</w:t>
      </w:r>
      <w:r>
        <w:rPr>
          <w:rFonts w:ascii="Arial" w:hAnsi="Arial" w:cs="Arial"/>
        </w:rPr>
        <w:t xml:space="preserve"> clause 23.7b</w:t>
      </w:r>
      <w:r w:rsidR="00EE5348">
        <w:rPr>
          <w:rFonts w:ascii="Arial" w:hAnsi="Arial" w:cs="Arial"/>
        </w:rPr>
        <w:t xml:space="preserve"> [2]</w:t>
      </w:r>
      <w:r w:rsidR="00047156">
        <w:rPr>
          <w:rFonts w:ascii="Arial" w:hAnsi="Arial" w:cs="Arial"/>
        </w:rPr>
        <w:t>.</w:t>
      </w:r>
      <w:r w:rsidR="00E170BF">
        <w:rPr>
          <w:rFonts w:ascii="Arial" w:hAnsi="Arial" w:cs="Arial"/>
        </w:rPr>
        <w:t xml:space="preserve"> Below are provided </w:t>
      </w:r>
      <w:r w:rsidR="00AE0A7D">
        <w:rPr>
          <w:rFonts w:ascii="Arial" w:hAnsi="Arial" w:cs="Arial"/>
        </w:rPr>
        <w:t xml:space="preserve">few extracts from that clause regarding </w:t>
      </w:r>
      <w:r w:rsidR="002C3D7F">
        <w:rPr>
          <w:rFonts w:ascii="Arial" w:hAnsi="Arial" w:cs="Arial"/>
        </w:rPr>
        <w:t>the behaviour of UE capable of enhanced coverage (whilst not necessarily</w:t>
      </w:r>
      <w:r w:rsidR="002F0D33">
        <w:rPr>
          <w:rFonts w:ascii="Arial" w:hAnsi="Arial" w:cs="Arial"/>
        </w:rPr>
        <w:t xml:space="preserve"> being</w:t>
      </w:r>
      <w:r w:rsidR="002C3D7F">
        <w:rPr>
          <w:rFonts w:ascii="Arial" w:hAnsi="Arial" w:cs="Arial"/>
        </w:rPr>
        <w:t xml:space="preserve"> BL UE)</w:t>
      </w:r>
      <w:r w:rsidR="00AE0A7D">
        <w:rPr>
          <w:rFonts w:ascii="Arial" w:hAnsi="Arial" w:cs="Arial"/>
        </w:rPr>
        <w:t>:</w:t>
      </w:r>
    </w:p>
    <w:p w14:paraId="299CD8F2" w14:textId="77777777" w:rsidR="00047156" w:rsidRPr="00C96535" w:rsidRDefault="00047156" w:rsidP="32600E19">
      <w:pPr>
        <w:ind w:left="567"/>
        <w:rPr>
          <w:rFonts w:ascii="Arial" w:hAnsi="Arial" w:cs="Arial"/>
        </w:rPr>
      </w:pPr>
      <w:r w:rsidRPr="00C96535">
        <w:rPr>
          <w:rFonts w:ascii="Arial" w:hAnsi="Arial" w:cs="Arial"/>
        </w:rPr>
        <w:t>A UE capable of enhanced coverage acquires, if needed, and uses legacy system information when in normal coverage if it is not a BL UE. A UE capable of enhanced coverage acquires, if needed, and uses system information specific for UEs in enhanced coverage.</w:t>
      </w:r>
    </w:p>
    <w:p w14:paraId="102C453F" w14:textId="77777777" w:rsidR="0024466C" w:rsidRPr="00C96535" w:rsidRDefault="0024466C" w:rsidP="005F7C33">
      <w:pPr>
        <w:ind w:left="567"/>
        <w:rPr>
          <w:rFonts w:ascii="Arial" w:hAnsi="Arial" w:cs="Arial"/>
          <w:noProof/>
        </w:rPr>
      </w:pPr>
      <w:r w:rsidRPr="00C96535">
        <w:rPr>
          <w:rFonts w:ascii="Arial" w:hAnsi="Arial" w:cs="Arial"/>
          <w:noProof/>
        </w:rPr>
        <w:lastRenderedPageBreak/>
        <w:t>A UE in enhanced coverage camps on a suitable cell where S criterion for UEs in enhanced coverage is fullfilled.</w:t>
      </w:r>
      <w:r w:rsidR="005576B6" w:rsidRPr="00C96535">
        <w:rPr>
          <w:rFonts w:ascii="Arial" w:hAnsi="Arial" w:cs="Arial"/>
          <w:noProof/>
        </w:rPr>
        <w:t xml:space="preserve"> </w:t>
      </w:r>
      <w:r w:rsidRPr="00C96535">
        <w:rPr>
          <w:rFonts w:ascii="Arial" w:hAnsi="Arial" w:cs="Arial"/>
          <w:noProof/>
        </w:rPr>
        <w:t>The UE shall re-select to inter-frequency cells in which it is able to operate in normal coverage over cells in which it has to be in enhanced coverage.</w:t>
      </w:r>
    </w:p>
    <w:p w14:paraId="69BEE26E" w14:textId="2496DC7D" w:rsidR="00B9010F" w:rsidRPr="002F604F" w:rsidRDefault="00D6071F" w:rsidP="00B9010F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RAN2 should consider enhancements to t</w:t>
      </w:r>
      <w:r w:rsidR="00B9010F" w:rsidRPr="002F604F">
        <w:rPr>
          <w:rFonts w:ascii="Arial" w:hAnsi="Arial" w:cs="Arial"/>
          <w:lang w:val="en-US" w:eastAsia="en-US"/>
        </w:rPr>
        <w:t>he behavior of CE capable non-BL UE regarding the transitions between normal coverage and CE mode operations</w:t>
      </w:r>
      <w:r w:rsidR="00551A3B">
        <w:rPr>
          <w:rFonts w:ascii="Arial" w:hAnsi="Arial" w:cs="Arial"/>
          <w:lang w:val="en-US" w:eastAsia="en-US"/>
        </w:rPr>
        <w:t xml:space="preserve"> to improve the performance</w:t>
      </w:r>
      <w:r w:rsidR="00B9010F" w:rsidRPr="002F604F">
        <w:rPr>
          <w:rFonts w:ascii="Arial" w:hAnsi="Arial" w:cs="Arial"/>
          <w:lang w:val="en-US" w:eastAsia="en-US"/>
        </w:rPr>
        <w:t xml:space="preserve">. For example: </w:t>
      </w:r>
    </w:p>
    <w:p w14:paraId="5B018B39" w14:textId="40A5F8CF" w:rsidR="00B9010F" w:rsidRPr="00BC5C2C" w:rsidRDefault="00BC5C2C" w:rsidP="00BC5C2C">
      <w:pPr>
        <w:pStyle w:val="B1"/>
        <w:rPr>
          <w:rFonts w:ascii="Arial" w:hAnsi="Arial" w:cs="Arial"/>
          <w:lang w:val="en-US"/>
        </w:rPr>
      </w:pPr>
      <w:r w:rsidRPr="00BC5C2C">
        <w:rPr>
          <w:rFonts w:ascii="Arial" w:hAnsi="Arial" w:cs="Arial"/>
          <w:lang w:val="en-US"/>
        </w:rPr>
        <w:t>-</w:t>
      </w:r>
      <w:r w:rsidRPr="00BC5C2C">
        <w:rPr>
          <w:rFonts w:ascii="Arial" w:hAnsi="Arial" w:cs="Arial"/>
          <w:lang w:val="en-US"/>
        </w:rPr>
        <w:tab/>
      </w:r>
      <w:r w:rsidR="00B9010F" w:rsidRPr="00BC5C2C">
        <w:rPr>
          <w:rFonts w:ascii="Arial" w:hAnsi="Arial" w:cs="Arial"/>
          <w:lang w:val="en-US"/>
        </w:rPr>
        <w:t xml:space="preserve">Even if the S criterion is passed for normal coverage, should it be possible for the UE to switch to CE mode operation under some circumstances; </w:t>
      </w:r>
    </w:p>
    <w:p w14:paraId="6546EDCF" w14:textId="4C4FB108" w:rsidR="00B9010F" w:rsidRPr="00BC5C2C" w:rsidRDefault="00BC5C2C" w:rsidP="00BC5C2C">
      <w:pPr>
        <w:pStyle w:val="B1"/>
        <w:rPr>
          <w:rFonts w:ascii="Arial" w:hAnsi="Arial" w:cs="Arial"/>
          <w:lang w:val="en-US"/>
        </w:rPr>
      </w:pPr>
      <w:r w:rsidRPr="00BC5C2C">
        <w:rPr>
          <w:rFonts w:ascii="Arial" w:hAnsi="Arial" w:cs="Arial"/>
          <w:lang w:val="en-US"/>
        </w:rPr>
        <w:t>-</w:t>
      </w:r>
      <w:r w:rsidRPr="00BC5C2C">
        <w:rPr>
          <w:rFonts w:ascii="Arial" w:hAnsi="Arial" w:cs="Arial"/>
          <w:lang w:val="en-US"/>
        </w:rPr>
        <w:tab/>
      </w:r>
      <w:r w:rsidR="00B9010F" w:rsidRPr="00BC5C2C">
        <w:rPr>
          <w:rFonts w:ascii="Arial" w:hAnsi="Arial" w:cs="Arial"/>
          <w:lang w:val="en-US"/>
        </w:rPr>
        <w:t>W</w:t>
      </w:r>
      <w:r w:rsidR="005578ED" w:rsidRPr="00BC5C2C">
        <w:rPr>
          <w:rFonts w:ascii="Arial" w:hAnsi="Arial" w:cs="Arial"/>
          <w:lang w:val="en-US"/>
        </w:rPr>
        <w:t>h</w:t>
      </w:r>
      <w:r w:rsidR="00B9010F" w:rsidRPr="00BC5C2C">
        <w:rPr>
          <w:rFonts w:ascii="Arial" w:hAnsi="Arial" w:cs="Arial"/>
          <w:lang w:val="en-US"/>
        </w:rPr>
        <w:t>ether the UE should monitor only PDCCH/MPDCCH or both for paging;</w:t>
      </w:r>
    </w:p>
    <w:p w14:paraId="6D1E11D0" w14:textId="5724E535" w:rsidR="00B9010F" w:rsidRPr="00BC5C2C" w:rsidRDefault="00BC5C2C" w:rsidP="00BC5C2C">
      <w:pPr>
        <w:pStyle w:val="B1"/>
        <w:rPr>
          <w:rFonts w:ascii="Arial" w:hAnsi="Arial" w:cs="Arial"/>
          <w:lang w:val="en-US"/>
        </w:rPr>
      </w:pPr>
      <w:r w:rsidRPr="00BC5C2C">
        <w:rPr>
          <w:rFonts w:ascii="Arial" w:hAnsi="Arial" w:cs="Arial"/>
          <w:lang w:val="en-US"/>
        </w:rPr>
        <w:t>-</w:t>
      </w:r>
      <w:r w:rsidRPr="00BC5C2C">
        <w:rPr>
          <w:rFonts w:ascii="Arial" w:hAnsi="Arial" w:cs="Arial"/>
          <w:lang w:val="en-US"/>
        </w:rPr>
        <w:tab/>
      </w:r>
      <w:r w:rsidR="00B9010F" w:rsidRPr="00BC5C2C">
        <w:rPr>
          <w:rFonts w:ascii="Arial" w:hAnsi="Arial" w:cs="Arial"/>
          <w:lang w:val="en-US"/>
        </w:rPr>
        <w:t>Is the UE required to have only one set of valid SI, or is the UE required to read both, normal and -BR versions of SI.</w:t>
      </w:r>
    </w:p>
    <w:p w14:paraId="6602FD87" w14:textId="14A1A4A9" w:rsidR="00F63B14" w:rsidRPr="00D31BCB" w:rsidRDefault="00EF583E" w:rsidP="006363DF">
      <w:pPr>
        <w:pStyle w:val="Proposal"/>
        <w:rPr>
          <w:lang w:val="en-US"/>
        </w:rPr>
      </w:pPr>
      <w:bookmarkStart w:id="3" w:name="_Hlk524613513"/>
      <w:bookmarkStart w:id="4" w:name="_Toc525862692"/>
      <w:bookmarkStart w:id="5" w:name="_Toc525887762"/>
      <w:r w:rsidRPr="00D31BCB">
        <w:rPr>
          <w:rFonts w:cs="Arial"/>
          <w:lang w:val="en-US" w:eastAsia="en-US"/>
        </w:rPr>
        <w:t>Enhancements to idle mode mobility of non-BL UEs in CE</w:t>
      </w:r>
      <w:r w:rsidR="00296DB2" w:rsidRPr="00D31BCB">
        <w:rPr>
          <w:rFonts w:cs="Arial"/>
          <w:lang w:val="en-US" w:eastAsia="en-US"/>
        </w:rPr>
        <w:t xml:space="preserve"> are RAN2-related, and thus should be discussed lead by RAN2</w:t>
      </w:r>
      <w:bookmarkStart w:id="6" w:name="_Toc525810205"/>
      <w:bookmarkStart w:id="7" w:name="_Toc525810452"/>
      <w:bookmarkStart w:id="8" w:name="_Toc525810508"/>
      <w:bookmarkStart w:id="9" w:name="_Toc525810633"/>
      <w:bookmarkStart w:id="10" w:name="_Toc525810717"/>
      <w:bookmarkStart w:id="11" w:name="_Toc525810742"/>
      <w:bookmarkStart w:id="12" w:name="_Toc525810823"/>
      <w:bookmarkStart w:id="13" w:name="_Toc525811108"/>
      <w:bookmarkStart w:id="14" w:name="_Toc525811919"/>
      <w:bookmarkStart w:id="15" w:name="_Toc525816719"/>
      <w:bookmarkStart w:id="16" w:name="_Toc525830811"/>
      <w:bookmarkStart w:id="17" w:name="_Toc525831680"/>
      <w:bookmarkStart w:id="18" w:name="_Toc525831686"/>
      <w:bookmarkStart w:id="19" w:name="_Toc525831692"/>
      <w:bookmarkStart w:id="20" w:name="_Toc525831698"/>
      <w:bookmarkStart w:id="21" w:name="_Toc525831704"/>
      <w:bookmarkStart w:id="22" w:name="_Toc525846526"/>
      <w:bookmarkStart w:id="23" w:name="_Toc525849254"/>
      <w:bookmarkStart w:id="24" w:name="_Toc525862600"/>
      <w:bookmarkStart w:id="25" w:name="_Toc525862693"/>
      <w:bookmarkEnd w:id="3"/>
      <w:bookmarkEnd w:id="4"/>
      <w:r w:rsidR="009A28A6">
        <w:rPr>
          <w:noProof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BC51137" w14:textId="5EA23BF8" w:rsidR="00F63B14" w:rsidRDefault="00F63B14" w:rsidP="00F63B14">
      <w:pPr>
        <w:pStyle w:val="Heading2"/>
      </w:pPr>
      <w:r>
        <w:t>2.2</w:t>
      </w:r>
      <w:r>
        <w:tab/>
      </w:r>
      <w:r w:rsidR="000E0876">
        <w:t>UE demodulation performance requirements for 2RX antennas and full duplex FDD</w:t>
      </w:r>
    </w:p>
    <w:p w14:paraId="3CE1B7C0" w14:textId="58410E46" w:rsidR="00B0566D" w:rsidRDefault="00CC0527" w:rsidP="004B78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CC0527">
        <w:rPr>
          <w:rFonts w:ascii="Arial" w:hAnsi="Arial" w:cs="Arial"/>
        </w:rPr>
        <w:t>UE demodulation performance requirements for 2 RX antennas and full duplex FDD</w:t>
      </w:r>
      <w:r>
        <w:rPr>
          <w:rFonts w:ascii="Arial" w:hAnsi="Arial" w:cs="Arial"/>
        </w:rPr>
        <w:t>”</w:t>
      </w:r>
      <w:r w:rsidR="002E4EB7">
        <w:rPr>
          <w:rFonts w:ascii="Arial" w:hAnsi="Arial" w:cs="Arial"/>
        </w:rPr>
        <w:t xml:space="preserve"> has</w:t>
      </w:r>
      <w:r w:rsidR="009B1B49">
        <w:rPr>
          <w:rFonts w:ascii="Arial" w:hAnsi="Arial" w:cs="Arial"/>
        </w:rPr>
        <w:t xml:space="preserve"> also been listed as a potential candidate for improving CE Mode A and B for non-BL UEs. The Technical Specification 36.101, which is </w:t>
      </w:r>
      <w:r w:rsidR="009B1B49" w:rsidRPr="009B1B49">
        <w:rPr>
          <w:rFonts w:ascii="Arial" w:hAnsi="Arial" w:cs="Arial"/>
        </w:rPr>
        <w:t>und</w:t>
      </w:r>
      <w:r w:rsidR="009B1B49">
        <w:rPr>
          <w:rFonts w:ascii="Arial" w:hAnsi="Arial" w:cs="Arial"/>
        </w:rPr>
        <w:t>er RAN4 responsibility, contain</w:t>
      </w:r>
      <w:r w:rsidR="00474AA7">
        <w:rPr>
          <w:rFonts w:ascii="Arial" w:hAnsi="Arial" w:cs="Arial"/>
        </w:rPr>
        <w:t>s</w:t>
      </w:r>
      <w:r w:rsidR="009B1B49">
        <w:rPr>
          <w:rFonts w:ascii="Arial" w:hAnsi="Arial" w:cs="Arial"/>
        </w:rPr>
        <w:t xml:space="preserve"> already several requirements </w:t>
      </w:r>
      <w:r w:rsidR="002E4EB7">
        <w:rPr>
          <w:rFonts w:ascii="Arial" w:hAnsi="Arial" w:cs="Arial"/>
        </w:rPr>
        <w:t>touching upon this</w:t>
      </w:r>
      <w:r w:rsidR="004B7870">
        <w:rPr>
          <w:rFonts w:ascii="Arial" w:hAnsi="Arial" w:cs="Arial"/>
        </w:rPr>
        <w:t xml:space="preserve"> description </w:t>
      </w:r>
      <w:r w:rsidR="00D7219D">
        <w:rPr>
          <w:rFonts w:ascii="Arial" w:hAnsi="Arial" w:cs="Arial"/>
        </w:rPr>
        <w:t xml:space="preserve">from Rel-13 </w:t>
      </w:r>
      <w:r w:rsidR="009B1B49">
        <w:rPr>
          <w:rFonts w:ascii="Arial" w:hAnsi="Arial" w:cs="Arial"/>
        </w:rPr>
        <w:t xml:space="preserve">(e.g., </w:t>
      </w:r>
      <w:r w:rsidR="00D7219D">
        <w:rPr>
          <w:rFonts w:ascii="Arial" w:hAnsi="Arial" w:cs="Arial"/>
        </w:rPr>
        <w:t xml:space="preserve">clause 8.11.1.1.2, “Closed-loop spatial multiplexing performance”, which assumes 2Rx for CE Mode A and </w:t>
      </w:r>
      <w:r w:rsidR="009B1B49">
        <w:rPr>
          <w:rFonts w:ascii="Arial" w:hAnsi="Arial" w:cs="Arial"/>
        </w:rPr>
        <w:t xml:space="preserve">clause </w:t>
      </w:r>
      <w:r w:rsidR="00D7219D">
        <w:rPr>
          <w:rFonts w:ascii="Arial" w:hAnsi="Arial" w:cs="Arial"/>
        </w:rPr>
        <w:t>8.11.1.1.3</w:t>
      </w:r>
      <w:r w:rsidR="009B1B49">
        <w:rPr>
          <w:rFonts w:ascii="Arial" w:hAnsi="Arial" w:cs="Arial"/>
        </w:rPr>
        <w:t>, “</w:t>
      </w:r>
      <w:r w:rsidR="00D7219D">
        <w:rPr>
          <w:rFonts w:ascii="Arial" w:hAnsi="Arial" w:cs="Arial"/>
        </w:rPr>
        <w:t>Transmit diversity performance</w:t>
      </w:r>
      <w:r w:rsidR="009B1B49">
        <w:rPr>
          <w:rFonts w:ascii="Arial" w:hAnsi="Arial" w:cs="Arial"/>
        </w:rPr>
        <w:t>”</w:t>
      </w:r>
      <w:r w:rsidR="004B7870">
        <w:rPr>
          <w:rFonts w:ascii="Arial" w:hAnsi="Arial" w:cs="Arial"/>
        </w:rPr>
        <w:t>, which assume</w:t>
      </w:r>
      <w:r w:rsidR="00D7219D">
        <w:rPr>
          <w:rFonts w:ascii="Arial" w:hAnsi="Arial" w:cs="Arial"/>
        </w:rPr>
        <w:t>s</w:t>
      </w:r>
      <w:r w:rsidR="004B7870">
        <w:rPr>
          <w:rFonts w:ascii="Arial" w:hAnsi="Arial" w:cs="Arial"/>
        </w:rPr>
        <w:t xml:space="preserve"> </w:t>
      </w:r>
      <w:r w:rsidR="00D7219D">
        <w:rPr>
          <w:rFonts w:ascii="Arial" w:hAnsi="Arial" w:cs="Arial"/>
        </w:rPr>
        <w:t>2Rx for CE Mode B</w:t>
      </w:r>
      <w:r w:rsidR="004B7870">
        <w:rPr>
          <w:rFonts w:ascii="Arial" w:hAnsi="Arial" w:cs="Arial"/>
        </w:rPr>
        <w:t>)</w:t>
      </w:r>
      <w:r w:rsidR="00EE5348">
        <w:rPr>
          <w:rFonts w:ascii="Arial" w:hAnsi="Arial" w:cs="Arial"/>
        </w:rPr>
        <w:t xml:space="preserve"> [4]</w:t>
      </w:r>
      <w:r w:rsidR="004B7870">
        <w:rPr>
          <w:rFonts w:ascii="Arial" w:hAnsi="Arial" w:cs="Arial"/>
        </w:rPr>
        <w:t>.</w:t>
      </w:r>
      <w:r w:rsidR="007E0BAE">
        <w:rPr>
          <w:rFonts w:ascii="Arial" w:hAnsi="Arial" w:cs="Arial"/>
        </w:rPr>
        <w:t xml:space="preserve"> Indeed, RAN4 has already covered performance requirements related to “</w:t>
      </w:r>
      <w:r w:rsidR="007E0BAE" w:rsidRPr="007E0BAE">
        <w:rPr>
          <w:rFonts w:ascii="Arial" w:hAnsi="Arial" w:cs="Arial"/>
        </w:rPr>
        <w:t>CEMode A/B + 2Rx/4Rx + FDD/HD-FDD/TDD</w:t>
      </w:r>
      <w:r w:rsidR="007E0BAE">
        <w:rPr>
          <w:rFonts w:ascii="Arial" w:hAnsi="Arial" w:cs="Arial"/>
        </w:rPr>
        <w:t xml:space="preserve">,” as can be </w:t>
      </w:r>
      <w:r w:rsidR="00A429EF">
        <w:rPr>
          <w:rFonts w:ascii="Arial" w:hAnsi="Arial" w:cs="Arial"/>
        </w:rPr>
        <w:t>seen from</w:t>
      </w:r>
      <w:r w:rsidR="007E0BAE">
        <w:rPr>
          <w:rFonts w:ascii="Arial" w:hAnsi="Arial" w:cs="Arial"/>
        </w:rPr>
        <w:t xml:space="preserve"> clause </w:t>
      </w:r>
      <w:r w:rsidR="007E0BAE" w:rsidRPr="007E0BAE">
        <w:rPr>
          <w:rFonts w:ascii="Arial" w:hAnsi="Arial" w:cs="Arial"/>
        </w:rPr>
        <w:t xml:space="preserve">8.1.2.8A </w:t>
      </w:r>
      <w:r w:rsidR="007E0BAE">
        <w:rPr>
          <w:rFonts w:ascii="Arial" w:hAnsi="Arial" w:cs="Arial"/>
        </w:rPr>
        <w:t>of [4].</w:t>
      </w:r>
    </w:p>
    <w:p w14:paraId="52CD75F6" w14:textId="32060039" w:rsidR="00ED7B7A" w:rsidRPr="00924AF0" w:rsidRDefault="00ED7B7A" w:rsidP="002603B6">
      <w:pPr>
        <w:pStyle w:val="Observation"/>
      </w:pPr>
      <w:bookmarkStart w:id="26" w:name="_Toc525830812"/>
      <w:bookmarkStart w:id="27" w:name="_Toc525831681"/>
      <w:bookmarkStart w:id="28" w:name="_Toc525831687"/>
      <w:bookmarkStart w:id="29" w:name="_Toc525831693"/>
      <w:bookmarkStart w:id="30" w:name="_Toc525831699"/>
      <w:bookmarkStart w:id="31" w:name="_Toc525831705"/>
      <w:bookmarkStart w:id="32" w:name="_Toc525846527"/>
      <w:bookmarkStart w:id="33" w:name="_Toc525849255"/>
      <w:bookmarkStart w:id="34" w:name="_Toc525862601"/>
      <w:bookmarkStart w:id="35" w:name="_Toc525862694"/>
      <w:bookmarkStart w:id="36" w:name="_Toc525887763"/>
      <w:r w:rsidRPr="00D66C4D">
        <w:t>RAN4 has already standardized performance requirements related to “CEMode A/B + 2Rx/4Rx + FDD/HD-FDD/</w:t>
      </w:r>
      <w:r w:rsidRPr="0096415F">
        <w:t>TDD”. Hence, any</w:t>
      </w:r>
      <w:r w:rsidR="004E61F4" w:rsidRPr="0096415F">
        <w:t xml:space="preserve"> further</w:t>
      </w:r>
      <w:r w:rsidRPr="0096415F">
        <w:t xml:space="preserve"> “UE demodulation performance requirement</w:t>
      </w:r>
      <w:r w:rsidR="00DE0CD9" w:rsidRPr="00924AF0">
        <w:t>”</w:t>
      </w:r>
      <w:r w:rsidRPr="00924AF0">
        <w:t xml:space="preserve"> concerning this candidate may only be triggered if a new feature touching upon “2 RX antennas and full duplex FDD” </w:t>
      </w:r>
      <w:r w:rsidR="008540AE" w:rsidRPr="00924AF0">
        <w:t>would be</w:t>
      </w:r>
      <w:r w:rsidRPr="00924AF0">
        <w:t xml:space="preserve"> standardized</w:t>
      </w:r>
      <w:bookmarkEnd w:id="26"/>
      <w:bookmarkEnd w:id="27"/>
      <w:bookmarkEnd w:id="28"/>
      <w:bookmarkEnd w:id="29"/>
      <w:bookmarkEnd w:id="30"/>
      <w:bookmarkEnd w:id="31"/>
      <w:r w:rsidR="004E61F4" w:rsidRPr="00924AF0">
        <w:t>.</w:t>
      </w:r>
      <w:bookmarkEnd w:id="32"/>
      <w:bookmarkEnd w:id="33"/>
      <w:bookmarkEnd w:id="34"/>
      <w:bookmarkEnd w:id="35"/>
      <w:bookmarkEnd w:id="36"/>
    </w:p>
    <w:p w14:paraId="3A28F9F8" w14:textId="130BB9C1" w:rsidR="004E61F4" w:rsidRPr="001571F7" w:rsidRDefault="00201166" w:rsidP="002603B6">
      <w:pPr>
        <w:pStyle w:val="Observation"/>
      </w:pPr>
      <w:bookmarkStart w:id="37" w:name="_Toc525846528"/>
      <w:bookmarkStart w:id="38" w:name="_Toc525849256"/>
      <w:bookmarkStart w:id="39" w:name="_Toc525862602"/>
      <w:bookmarkStart w:id="40" w:name="_Toc525862695"/>
      <w:bookmarkStart w:id="41" w:name="_Toc525887764"/>
      <w:r>
        <w:t>No RAN2 impact identified for “</w:t>
      </w:r>
      <w:r w:rsidRPr="00201166">
        <w:t>UE demodulation performance requirements for 2RX antennas and full duplex FDD</w:t>
      </w:r>
      <w:r>
        <w:t>”</w:t>
      </w:r>
      <w:r w:rsidR="00045603">
        <w:t>.</w:t>
      </w:r>
      <w:bookmarkEnd w:id="37"/>
      <w:bookmarkEnd w:id="38"/>
      <w:bookmarkEnd w:id="39"/>
      <w:bookmarkEnd w:id="40"/>
      <w:bookmarkEnd w:id="41"/>
    </w:p>
    <w:p w14:paraId="0A063A8A" w14:textId="7460A4E3" w:rsidR="00F63B14" w:rsidRDefault="00F63B14" w:rsidP="00F63B14">
      <w:pPr>
        <w:pStyle w:val="Heading2"/>
      </w:pPr>
      <w:r>
        <w:t>2.3</w:t>
      </w:r>
      <w:r>
        <w:tab/>
      </w:r>
      <w:r w:rsidR="000E0876">
        <w:t>Dual layer DL reception</w:t>
      </w:r>
    </w:p>
    <w:p w14:paraId="5E4A538F" w14:textId="73A3BB61" w:rsidR="00D87EEB" w:rsidRDefault="008955D5" w:rsidP="001F6180">
      <w:pPr>
        <w:jc w:val="both"/>
        <w:rPr>
          <w:rFonts w:ascii="Arial" w:hAnsi="Arial" w:cs="Arial"/>
        </w:rPr>
      </w:pPr>
      <w:r w:rsidRPr="00B27D84">
        <w:rPr>
          <w:rFonts w:ascii="Arial" w:hAnsi="Arial" w:cs="Arial"/>
        </w:rPr>
        <w:t xml:space="preserve">Aiming at increasing </w:t>
      </w:r>
      <w:r w:rsidR="00F17561" w:rsidRPr="00B27D84">
        <w:rPr>
          <w:rFonts w:ascii="Arial" w:hAnsi="Arial" w:cs="Arial"/>
        </w:rPr>
        <w:t xml:space="preserve">the data rate, </w:t>
      </w:r>
      <w:r w:rsidR="009966FF" w:rsidRPr="00B27D84">
        <w:rPr>
          <w:rFonts w:ascii="Arial" w:hAnsi="Arial" w:cs="Arial"/>
        </w:rPr>
        <w:t xml:space="preserve">multiple data layers are transmitted simultaneously in the same frequency range via multiple transmit antennas to multiple receive antennas. In </w:t>
      </w:r>
      <w:r w:rsidR="00D81243" w:rsidRPr="00B27D84">
        <w:rPr>
          <w:rFonts w:ascii="Arial" w:hAnsi="Arial" w:cs="Arial"/>
        </w:rPr>
        <w:t xml:space="preserve">a </w:t>
      </w:r>
      <w:r w:rsidR="009966FF" w:rsidRPr="00B27D84">
        <w:rPr>
          <w:rFonts w:ascii="Arial" w:hAnsi="Arial" w:cs="Arial"/>
        </w:rPr>
        <w:t>dual-layer transmission scheme</w:t>
      </w:r>
      <w:r w:rsidR="00D81243" w:rsidRPr="00B27D84">
        <w:rPr>
          <w:rFonts w:ascii="Arial" w:hAnsi="Arial" w:cs="Arial"/>
        </w:rPr>
        <w:t>, two data streams are transmitted over N</w:t>
      </w:r>
      <w:r w:rsidR="00D81243" w:rsidRPr="00B27D84">
        <w:rPr>
          <w:rFonts w:ascii="Arial" w:hAnsi="Arial" w:cs="Arial"/>
          <w:vertAlign w:val="subscript"/>
        </w:rPr>
        <w:t>t</w:t>
      </w:r>
      <w:r w:rsidR="00D81243" w:rsidRPr="00B27D84">
        <w:rPr>
          <w:rFonts w:ascii="Arial" w:hAnsi="Arial" w:cs="Arial"/>
        </w:rPr>
        <w:t xml:space="preserve"> ≥ 2 antennas, while the receiver detects the transmitted streams using N</w:t>
      </w:r>
      <w:r w:rsidR="00D81243" w:rsidRPr="00B27D84">
        <w:rPr>
          <w:rFonts w:ascii="Arial" w:hAnsi="Arial" w:cs="Arial"/>
          <w:vertAlign w:val="subscript"/>
        </w:rPr>
        <w:t>r</w:t>
      </w:r>
      <w:r w:rsidR="00D81243" w:rsidRPr="00B27D84">
        <w:rPr>
          <w:rFonts w:ascii="Arial" w:hAnsi="Arial" w:cs="Arial"/>
        </w:rPr>
        <w:t xml:space="preserve"> ≥ 2 receive antennas.</w:t>
      </w:r>
    </w:p>
    <w:p w14:paraId="5D14473B" w14:textId="4D68CE8A" w:rsidR="00D87EEB" w:rsidRDefault="00D87EEB" w:rsidP="001F6180">
      <w:pPr>
        <w:jc w:val="both"/>
        <w:rPr>
          <w:rFonts w:ascii="Arial" w:hAnsi="Arial" w:cs="Arial"/>
        </w:rPr>
      </w:pPr>
      <w:r w:rsidRPr="00D87EEB">
        <w:rPr>
          <w:rFonts w:ascii="Arial" w:hAnsi="Arial" w:cs="Arial"/>
        </w:rPr>
        <w:t xml:space="preserve">In our view </w:t>
      </w:r>
      <w:r>
        <w:rPr>
          <w:rFonts w:ascii="Arial" w:hAnsi="Arial" w:cs="Arial"/>
        </w:rPr>
        <w:t>dual layer DL reception</w:t>
      </w:r>
      <w:r w:rsidRPr="00D87EEB">
        <w:rPr>
          <w:rFonts w:ascii="Arial" w:hAnsi="Arial" w:cs="Arial"/>
        </w:rPr>
        <w:t xml:space="preserve"> </w:t>
      </w:r>
      <w:r w:rsidR="005B4FF6">
        <w:rPr>
          <w:rFonts w:ascii="Arial" w:hAnsi="Arial" w:cs="Arial"/>
        </w:rPr>
        <w:t>is in principle a</w:t>
      </w:r>
      <w:r>
        <w:rPr>
          <w:rFonts w:ascii="Arial" w:hAnsi="Arial" w:cs="Arial"/>
        </w:rPr>
        <w:t xml:space="preserve"> RAN1-related feature and therefore </w:t>
      </w:r>
      <w:r w:rsidR="21CA1B92">
        <w:rPr>
          <w:rFonts w:ascii="Arial" w:hAnsi="Arial" w:cs="Arial"/>
        </w:rPr>
        <w:t>i</w:t>
      </w:r>
      <w:r w:rsidR="54563FBF">
        <w:rPr>
          <w:rFonts w:ascii="Arial" w:hAnsi="Arial" w:cs="Arial"/>
        </w:rPr>
        <w:t xml:space="preserve">t </w:t>
      </w:r>
      <w:r>
        <w:rPr>
          <w:rFonts w:ascii="Arial" w:hAnsi="Arial" w:cs="Arial"/>
        </w:rPr>
        <w:t xml:space="preserve">should be </w:t>
      </w:r>
      <w:r w:rsidR="005B4FF6" w:rsidRPr="005B4FF6">
        <w:rPr>
          <w:rFonts w:ascii="Arial" w:hAnsi="Arial" w:cs="Arial"/>
        </w:rPr>
        <w:t>it should be discussed and lead in RAN1</w:t>
      </w:r>
      <w:r w:rsidRPr="00D87EEB">
        <w:rPr>
          <w:rFonts w:ascii="Arial" w:hAnsi="Arial" w:cs="Arial"/>
        </w:rPr>
        <w:t xml:space="preserve">. </w:t>
      </w:r>
    </w:p>
    <w:p w14:paraId="32F89443" w14:textId="49DC686F" w:rsidR="00201166" w:rsidRPr="00045603" w:rsidRDefault="001571F7" w:rsidP="00201166">
      <w:pPr>
        <w:pStyle w:val="Observation"/>
        <w:rPr>
          <w:lang w:val="en-US"/>
        </w:rPr>
      </w:pPr>
      <w:bookmarkStart w:id="42" w:name="_Toc525830813"/>
      <w:bookmarkStart w:id="43" w:name="_Toc525831682"/>
      <w:bookmarkStart w:id="44" w:name="_Toc525831688"/>
      <w:bookmarkStart w:id="45" w:name="_Toc525831694"/>
      <w:bookmarkStart w:id="46" w:name="_Toc525831700"/>
      <w:bookmarkStart w:id="47" w:name="_Toc525831706"/>
      <w:bookmarkStart w:id="48" w:name="_Toc525846529"/>
      <w:bookmarkStart w:id="49" w:name="_Toc525849257"/>
      <w:bookmarkStart w:id="50" w:name="_Toc525862603"/>
      <w:bookmarkStart w:id="51" w:name="_Toc525862696"/>
      <w:bookmarkStart w:id="52" w:name="_Toc525887765"/>
      <w:r>
        <w:t>The feasibility of Dual layer DL reception should be</w:t>
      </w:r>
      <w:r w:rsidR="00201166">
        <w:t xml:space="preserve"> lead and</w:t>
      </w:r>
      <w:r>
        <w:t xml:space="preserve"> studied in RAN1.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79F56BF" w14:textId="288F64E8" w:rsidR="00B85A1A" w:rsidRPr="00D87EEB" w:rsidRDefault="00B85A1A" w:rsidP="00201166">
      <w:pPr>
        <w:pStyle w:val="Observation"/>
        <w:rPr>
          <w:lang w:val="en-US"/>
        </w:rPr>
      </w:pPr>
      <w:bookmarkStart w:id="53" w:name="_Toc525846530"/>
      <w:bookmarkStart w:id="54" w:name="_Toc525849258"/>
      <w:bookmarkStart w:id="55" w:name="_Toc525862604"/>
      <w:bookmarkStart w:id="56" w:name="_Toc525862697"/>
      <w:bookmarkStart w:id="57" w:name="_Toc525887766"/>
      <w:r>
        <w:rPr>
          <w:lang w:val="en-US"/>
        </w:rPr>
        <w:t>No direct RAN2 impact identified on “Dual layer DL reception”.</w:t>
      </w:r>
      <w:bookmarkEnd w:id="53"/>
      <w:bookmarkEnd w:id="54"/>
      <w:bookmarkEnd w:id="55"/>
      <w:bookmarkEnd w:id="56"/>
      <w:bookmarkEnd w:id="57"/>
    </w:p>
    <w:p w14:paraId="7AEE6701" w14:textId="01A87B74" w:rsidR="000E0876" w:rsidRDefault="000E0876" w:rsidP="000E0876">
      <w:pPr>
        <w:pStyle w:val="Heading2"/>
      </w:pPr>
      <w:r>
        <w:t>2.4</w:t>
      </w:r>
      <w:r>
        <w:tab/>
      </w:r>
      <w:r w:rsidRPr="000E0876">
        <w:t>Feedback based on CSI-RS</w:t>
      </w:r>
    </w:p>
    <w:p w14:paraId="06ACBB89" w14:textId="5F88ACC7" w:rsidR="001018E5" w:rsidRDefault="00723096" w:rsidP="007A4C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Rel-10, </w:t>
      </w:r>
      <w:r w:rsidRPr="00774D29">
        <w:rPr>
          <w:rFonts w:ascii="Arial" w:hAnsi="Arial" w:cs="Arial"/>
        </w:rPr>
        <w:t>up to 8</w:t>
      </w:r>
      <w:r w:rsidR="00BF5FAF">
        <w:rPr>
          <w:rFonts w:ascii="Arial" w:hAnsi="Arial" w:cs="Arial"/>
        </w:rPr>
        <w:t xml:space="preserve"> </w:t>
      </w:r>
      <w:r w:rsidRPr="00774D29">
        <w:rPr>
          <w:rFonts w:ascii="Arial" w:hAnsi="Arial" w:cs="Arial"/>
        </w:rPr>
        <w:t>layer</w:t>
      </w:r>
      <w:r w:rsidR="00BF5FAF">
        <w:rPr>
          <w:rFonts w:ascii="Arial" w:hAnsi="Arial" w:cs="Arial"/>
        </w:rPr>
        <w:t>s</w:t>
      </w:r>
      <w:r w:rsidRPr="00774D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were made available for spatial multiplexing, which </w:t>
      </w:r>
      <w:r w:rsidR="00775F78">
        <w:rPr>
          <w:rFonts w:ascii="Arial" w:hAnsi="Arial" w:cs="Arial"/>
        </w:rPr>
        <w:t>created</w:t>
      </w:r>
      <w:r w:rsidRPr="00774D29">
        <w:rPr>
          <w:rFonts w:ascii="Arial" w:hAnsi="Arial" w:cs="Arial"/>
        </w:rPr>
        <w:t xml:space="preserve"> </w:t>
      </w:r>
      <w:r w:rsidR="00C37E71">
        <w:rPr>
          <w:rFonts w:ascii="Arial" w:hAnsi="Arial" w:cs="Arial"/>
        </w:rPr>
        <w:t>a</w:t>
      </w:r>
      <w:r w:rsidRPr="00774D29">
        <w:rPr>
          <w:rFonts w:ascii="Arial" w:hAnsi="Arial" w:cs="Arial"/>
        </w:rPr>
        <w:t xml:space="preserve"> need for 8-layer channel estimation</w:t>
      </w:r>
      <w:r>
        <w:rPr>
          <w:rFonts w:ascii="Arial" w:hAnsi="Arial" w:cs="Arial"/>
        </w:rPr>
        <w:t xml:space="preserve"> </w:t>
      </w:r>
      <w:r w:rsidR="00FA179C">
        <w:rPr>
          <w:rFonts w:ascii="Arial" w:hAnsi="Arial" w:cs="Arial"/>
        </w:rPr>
        <w:t>since</w:t>
      </w:r>
      <w:r>
        <w:rPr>
          <w:rFonts w:ascii="Arial" w:hAnsi="Arial" w:cs="Arial"/>
        </w:rPr>
        <w:t xml:space="preserve"> the </w:t>
      </w:r>
      <w:r w:rsidRPr="00BA66BE">
        <w:rPr>
          <w:rFonts w:ascii="Arial" w:hAnsi="Arial" w:cs="Arial"/>
        </w:rPr>
        <w:t xml:space="preserve">Cell-specific RS (CRS) was </w:t>
      </w:r>
      <w:r>
        <w:rPr>
          <w:rFonts w:ascii="Arial" w:hAnsi="Arial" w:cs="Arial"/>
        </w:rPr>
        <w:t xml:space="preserve">originally </w:t>
      </w:r>
      <w:r w:rsidRPr="00BA66BE">
        <w:rPr>
          <w:rFonts w:ascii="Arial" w:hAnsi="Arial" w:cs="Arial"/>
        </w:rPr>
        <w:t>designed for up to 4-layer spatial multiplexing</w:t>
      </w:r>
      <w:r>
        <w:rPr>
          <w:rFonts w:ascii="Arial" w:hAnsi="Arial" w:cs="Arial"/>
        </w:rPr>
        <w:t xml:space="preserve">. This was the reason the Channel State </w:t>
      </w:r>
      <w:r w:rsidRPr="00EB0033">
        <w:rPr>
          <w:rFonts w:ascii="Arial" w:hAnsi="Arial" w:cs="Arial"/>
        </w:rPr>
        <w:t>I</w:t>
      </w:r>
      <w:r>
        <w:rPr>
          <w:rFonts w:ascii="Arial" w:hAnsi="Arial" w:cs="Arial"/>
        </w:rPr>
        <w:t>nformation</w:t>
      </w:r>
      <w:r w:rsidRPr="00EB0033">
        <w:rPr>
          <w:rFonts w:ascii="Arial" w:hAnsi="Arial" w:cs="Arial"/>
        </w:rPr>
        <w:t xml:space="preserve"> Reference Signal </w:t>
      </w:r>
      <w:r>
        <w:rPr>
          <w:rFonts w:ascii="Arial" w:hAnsi="Arial" w:cs="Arial"/>
        </w:rPr>
        <w:t xml:space="preserve">(CSI-RS) </w:t>
      </w:r>
      <w:r w:rsidRPr="00EB0033">
        <w:rPr>
          <w:rFonts w:ascii="Arial" w:hAnsi="Arial" w:cs="Arial"/>
        </w:rPr>
        <w:t xml:space="preserve">was </w:t>
      </w:r>
      <w:r>
        <w:rPr>
          <w:rFonts w:ascii="Arial" w:hAnsi="Arial" w:cs="Arial"/>
        </w:rPr>
        <w:t xml:space="preserve">introduced, </w:t>
      </w:r>
      <w:r w:rsidRPr="00EB0033">
        <w:rPr>
          <w:rFonts w:ascii="Arial" w:hAnsi="Arial" w:cs="Arial"/>
        </w:rPr>
        <w:t>which is used to provide channel estimation for up to 8 layers (antenna ports).</w:t>
      </w:r>
      <w:r>
        <w:rPr>
          <w:rFonts w:ascii="Arial" w:hAnsi="Arial" w:cs="Arial"/>
        </w:rPr>
        <w:t xml:space="preserve"> One important aspect to mention is that due to the sparse placement of CSI-RS (as to minimize the interference on UEs that </w:t>
      </w:r>
      <w:r w:rsidRPr="002C6323">
        <w:rPr>
          <w:rFonts w:ascii="Arial" w:hAnsi="Arial" w:cs="Arial"/>
        </w:rPr>
        <w:t>perceive</w:t>
      </w:r>
      <w:r>
        <w:rPr>
          <w:rFonts w:ascii="Arial" w:hAnsi="Arial" w:cs="Arial"/>
        </w:rPr>
        <w:t xml:space="preserve"> </w:t>
      </w:r>
      <w:r w:rsidRPr="002C6323">
        <w:rPr>
          <w:rFonts w:ascii="Arial" w:hAnsi="Arial" w:cs="Arial"/>
        </w:rPr>
        <w:t>CSI-RS as interference</w:t>
      </w:r>
      <w:r>
        <w:rPr>
          <w:rFonts w:ascii="Arial" w:hAnsi="Arial" w:cs="Arial"/>
        </w:rPr>
        <w:t>), the CSI-RS</w:t>
      </w:r>
      <w:r w:rsidR="00A314EB">
        <w:rPr>
          <w:rFonts w:ascii="Arial" w:hAnsi="Arial" w:cs="Arial"/>
        </w:rPr>
        <w:t>-based</w:t>
      </w:r>
      <w:r w:rsidRPr="002C6323">
        <w:rPr>
          <w:rFonts w:ascii="Arial" w:hAnsi="Arial" w:cs="Arial"/>
        </w:rPr>
        <w:t xml:space="preserve"> C</w:t>
      </w:r>
      <w:r w:rsidR="00774CB2">
        <w:rPr>
          <w:rFonts w:ascii="Arial" w:hAnsi="Arial" w:cs="Arial"/>
        </w:rPr>
        <w:t>S</w:t>
      </w:r>
      <w:r w:rsidRPr="002C6323">
        <w:rPr>
          <w:rFonts w:ascii="Arial" w:hAnsi="Arial" w:cs="Arial"/>
        </w:rPr>
        <w:t xml:space="preserve">I </w:t>
      </w:r>
      <w:r w:rsidR="00774CB2">
        <w:rPr>
          <w:rFonts w:ascii="Arial" w:hAnsi="Arial" w:cs="Arial"/>
        </w:rPr>
        <w:t xml:space="preserve">reports </w:t>
      </w:r>
      <w:r w:rsidRPr="002C6323">
        <w:rPr>
          <w:rFonts w:ascii="Arial" w:hAnsi="Arial" w:cs="Arial"/>
        </w:rPr>
        <w:t>will be reported over longer time intervals than CRS</w:t>
      </w:r>
      <w:r w:rsidR="008B70C3">
        <w:rPr>
          <w:rFonts w:ascii="Arial" w:hAnsi="Arial" w:cs="Arial"/>
        </w:rPr>
        <w:t>-based</w:t>
      </w:r>
      <w:r w:rsidRPr="002C6323">
        <w:rPr>
          <w:rFonts w:ascii="Arial" w:hAnsi="Arial" w:cs="Arial"/>
        </w:rPr>
        <w:t xml:space="preserve"> C</w:t>
      </w:r>
      <w:r w:rsidR="00774CB2">
        <w:rPr>
          <w:rFonts w:ascii="Arial" w:hAnsi="Arial" w:cs="Arial"/>
        </w:rPr>
        <w:t>S</w:t>
      </w:r>
      <w:r w:rsidRPr="002C6323">
        <w:rPr>
          <w:rFonts w:ascii="Arial" w:hAnsi="Arial" w:cs="Arial"/>
        </w:rPr>
        <w:t>I</w:t>
      </w:r>
      <w:r w:rsidR="00774CB2">
        <w:rPr>
          <w:rFonts w:ascii="Arial" w:hAnsi="Arial" w:cs="Arial"/>
        </w:rPr>
        <w:t xml:space="preserve"> reports</w:t>
      </w:r>
      <w:r>
        <w:rPr>
          <w:rFonts w:ascii="Arial" w:hAnsi="Arial" w:cs="Arial"/>
        </w:rPr>
        <w:t>.</w:t>
      </w:r>
    </w:p>
    <w:p w14:paraId="25C7EFAE" w14:textId="7C1FD937" w:rsidR="00774CB2" w:rsidRDefault="00136ADC" w:rsidP="00881E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CSI </w:t>
      </w:r>
      <w:r w:rsidR="00774CB2">
        <w:rPr>
          <w:rFonts w:ascii="Arial" w:hAnsi="Arial" w:cs="Arial"/>
        </w:rPr>
        <w:t xml:space="preserve">reporting based on CSI-RS </w:t>
      </w:r>
      <w:r w:rsidR="00143B38">
        <w:rPr>
          <w:rFonts w:ascii="Arial" w:hAnsi="Arial" w:cs="Arial"/>
        </w:rPr>
        <w:t xml:space="preserve">is RAN1 related, and therefore </w:t>
      </w:r>
      <w:r w:rsidR="420A6B1C">
        <w:rPr>
          <w:rFonts w:ascii="Arial" w:hAnsi="Arial" w:cs="Arial"/>
        </w:rPr>
        <w:t xml:space="preserve">it </w:t>
      </w:r>
      <w:r w:rsidR="00143B38">
        <w:rPr>
          <w:rFonts w:ascii="Arial" w:hAnsi="Arial" w:cs="Arial"/>
        </w:rPr>
        <w:t>should be discussed and</w:t>
      </w:r>
      <w:r w:rsidR="007D345B">
        <w:rPr>
          <w:rFonts w:ascii="Arial" w:hAnsi="Arial" w:cs="Arial"/>
        </w:rPr>
        <w:t xml:space="preserve"> lead in RAN1.</w:t>
      </w:r>
    </w:p>
    <w:p w14:paraId="6CDD0F6F" w14:textId="201ED414" w:rsidR="00BC4F90" w:rsidRDefault="00BC4F90" w:rsidP="00BC4F90">
      <w:pPr>
        <w:pStyle w:val="Observation"/>
      </w:pPr>
      <w:bookmarkStart w:id="58" w:name="_Toc525830814"/>
      <w:bookmarkStart w:id="59" w:name="_Toc525831683"/>
      <w:bookmarkStart w:id="60" w:name="_Toc525831689"/>
      <w:bookmarkStart w:id="61" w:name="_Toc525831695"/>
      <w:bookmarkStart w:id="62" w:name="_Toc525831701"/>
      <w:bookmarkStart w:id="63" w:name="_Toc525831707"/>
      <w:bookmarkStart w:id="64" w:name="_Toc525846531"/>
      <w:bookmarkStart w:id="65" w:name="_Toc525849259"/>
      <w:bookmarkStart w:id="66" w:name="_Toc525862605"/>
      <w:bookmarkStart w:id="67" w:name="_Toc525862698"/>
      <w:bookmarkStart w:id="68" w:name="_Toc525887767"/>
      <w:r>
        <w:t>Feedback based on CSI-RS should be lead and discussed in RAN1.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9BAB4CB" w14:textId="4C812F98" w:rsidR="00B85A1A" w:rsidRDefault="00B85A1A" w:rsidP="00BC4F90">
      <w:pPr>
        <w:pStyle w:val="Observation"/>
      </w:pPr>
      <w:bookmarkStart w:id="69" w:name="_Toc525846532"/>
      <w:bookmarkStart w:id="70" w:name="_Toc525849260"/>
      <w:bookmarkStart w:id="71" w:name="_Toc525862606"/>
      <w:bookmarkStart w:id="72" w:name="_Toc525862699"/>
      <w:bookmarkStart w:id="73" w:name="_Toc525887768"/>
      <w:r>
        <w:lastRenderedPageBreak/>
        <w:t xml:space="preserve">No direct RAN2 impact identified on "Feedback based </w:t>
      </w:r>
      <w:r w:rsidR="00045603">
        <w:t>on CSI-RS".</w:t>
      </w:r>
      <w:bookmarkEnd w:id="69"/>
      <w:bookmarkEnd w:id="70"/>
      <w:bookmarkEnd w:id="71"/>
      <w:bookmarkEnd w:id="72"/>
      <w:bookmarkEnd w:id="73"/>
    </w:p>
    <w:p w14:paraId="06F655D8" w14:textId="6988175D" w:rsidR="000E0876" w:rsidRDefault="00855A2E" w:rsidP="000E0876">
      <w:pPr>
        <w:pStyle w:val="Heading2"/>
      </w:pPr>
      <w:r>
        <w:t>2.5</w:t>
      </w:r>
      <w:r w:rsidR="000E0876">
        <w:tab/>
      </w:r>
      <w:r w:rsidR="000E0876" w:rsidRPr="000E0876">
        <w:t>ETWS/CMAS in connected mode</w:t>
      </w:r>
    </w:p>
    <w:p w14:paraId="4BDA8D61" w14:textId="410CDD59" w:rsidR="004821D7" w:rsidRDefault="00723096" w:rsidP="00723096">
      <w:pPr>
        <w:jc w:val="both"/>
        <w:rPr>
          <w:rFonts w:ascii="Arial" w:hAnsi="Arial" w:cs="Arial"/>
        </w:rPr>
      </w:pPr>
      <w:r w:rsidRPr="00723096">
        <w:rPr>
          <w:rFonts w:ascii="Arial" w:hAnsi="Arial" w:cs="Arial"/>
        </w:rPr>
        <w:t>The last of the listed candidates</w:t>
      </w:r>
      <w:r>
        <w:rPr>
          <w:rFonts w:ascii="Arial" w:hAnsi="Arial" w:cs="Arial"/>
        </w:rPr>
        <w:t xml:space="preserve"> for</w:t>
      </w:r>
      <w:r w:rsidRPr="00723096">
        <w:t xml:space="preserve"> </w:t>
      </w:r>
      <w:r>
        <w:rPr>
          <w:rFonts w:ascii="Arial" w:hAnsi="Arial" w:cs="Arial"/>
        </w:rPr>
        <w:t>improving</w:t>
      </w:r>
      <w:r w:rsidRPr="00723096">
        <w:rPr>
          <w:rFonts w:ascii="Arial" w:hAnsi="Arial" w:cs="Arial"/>
        </w:rPr>
        <w:t xml:space="preserve"> non-BL UEs</w:t>
      </w:r>
      <w:r>
        <w:rPr>
          <w:rFonts w:ascii="Arial" w:hAnsi="Arial" w:cs="Arial"/>
        </w:rPr>
        <w:t xml:space="preserve"> in </w:t>
      </w:r>
      <w:r w:rsidR="00D22295">
        <w:rPr>
          <w:rFonts w:ascii="Arial" w:hAnsi="Arial" w:cs="Arial"/>
        </w:rPr>
        <w:t>CE Mode A and B</w:t>
      </w:r>
      <w:r>
        <w:rPr>
          <w:rFonts w:ascii="Arial" w:hAnsi="Arial" w:cs="Arial"/>
        </w:rPr>
        <w:t xml:space="preserve"> is “ETWS/CMAS in connected mode”. </w:t>
      </w:r>
      <w:r w:rsidRPr="00723096">
        <w:rPr>
          <w:rFonts w:ascii="Arial" w:hAnsi="Arial" w:cs="Arial"/>
        </w:rPr>
        <w:t>ETWS stand</w:t>
      </w:r>
      <w:r w:rsidR="005E0B67">
        <w:rPr>
          <w:rFonts w:ascii="Arial" w:hAnsi="Arial" w:cs="Arial"/>
        </w:rPr>
        <w:t>s</w:t>
      </w:r>
      <w:r w:rsidRPr="00723096">
        <w:rPr>
          <w:rFonts w:ascii="Arial" w:hAnsi="Arial" w:cs="Arial"/>
        </w:rPr>
        <w:t xml:space="preserve"> for Earthqu</w:t>
      </w:r>
      <w:r>
        <w:rPr>
          <w:rFonts w:ascii="Arial" w:hAnsi="Arial" w:cs="Arial"/>
        </w:rPr>
        <w:t xml:space="preserve">ake and Tsunami Warning System, which </w:t>
      </w:r>
      <w:r w:rsidRPr="00723096">
        <w:rPr>
          <w:rFonts w:ascii="Arial" w:hAnsi="Arial" w:cs="Arial"/>
        </w:rPr>
        <w:t xml:space="preserve">is </w:t>
      </w:r>
      <w:r w:rsidR="000A5893">
        <w:rPr>
          <w:rFonts w:ascii="Arial" w:hAnsi="Arial" w:cs="Arial"/>
        </w:rPr>
        <w:t>a</w:t>
      </w:r>
      <w:r w:rsidRPr="00723096">
        <w:rPr>
          <w:rFonts w:ascii="Arial" w:hAnsi="Arial" w:cs="Arial"/>
        </w:rPr>
        <w:t xml:space="preserve"> public warning system </w:t>
      </w:r>
      <w:r>
        <w:rPr>
          <w:rFonts w:ascii="Arial" w:hAnsi="Arial" w:cs="Arial"/>
        </w:rPr>
        <w:t>aimed at</w:t>
      </w:r>
      <w:r w:rsidRPr="00723096">
        <w:rPr>
          <w:rFonts w:ascii="Arial" w:hAnsi="Arial" w:cs="Arial"/>
        </w:rPr>
        <w:t xml:space="preserve"> broadcast</w:t>
      </w:r>
      <w:r>
        <w:rPr>
          <w:rFonts w:ascii="Arial" w:hAnsi="Arial" w:cs="Arial"/>
        </w:rPr>
        <w:t>ing</w:t>
      </w:r>
      <w:r w:rsidRPr="00723096">
        <w:rPr>
          <w:rFonts w:ascii="Arial" w:hAnsi="Arial" w:cs="Arial"/>
        </w:rPr>
        <w:t xml:space="preserve"> emergency information to users </w:t>
      </w:r>
      <w:r w:rsidR="000A5893">
        <w:rPr>
          <w:rFonts w:ascii="Arial" w:hAnsi="Arial" w:cs="Arial"/>
        </w:rPr>
        <w:t>with</w:t>
      </w:r>
      <w:r w:rsidRPr="00723096">
        <w:rPr>
          <w:rFonts w:ascii="Arial" w:hAnsi="Arial" w:cs="Arial"/>
        </w:rPr>
        <w:t>in a s</w:t>
      </w:r>
      <w:r>
        <w:rPr>
          <w:rFonts w:ascii="Arial" w:hAnsi="Arial" w:cs="Arial"/>
        </w:rPr>
        <w:t>pecific area in situations such as</w:t>
      </w:r>
      <w:r w:rsidRPr="007230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 </w:t>
      </w:r>
      <w:r w:rsidRPr="00723096">
        <w:rPr>
          <w:rFonts w:ascii="Arial" w:hAnsi="Arial" w:cs="Arial"/>
        </w:rPr>
        <w:t xml:space="preserve">Earthquake or </w:t>
      </w:r>
      <w:r>
        <w:rPr>
          <w:rFonts w:ascii="Arial" w:hAnsi="Arial" w:cs="Arial"/>
        </w:rPr>
        <w:t xml:space="preserve">a </w:t>
      </w:r>
      <w:r w:rsidRPr="00723096">
        <w:rPr>
          <w:rFonts w:ascii="Arial" w:hAnsi="Arial" w:cs="Arial"/>
        </w:rPr>
        <w:t>Tsunami</w:t>
      </w:r>
      <w:r>
        <w:rPr>
          <w:rFonts w:ascii="Arial" w:hAnsi="Arial" w:cs="Arial"/>
        </w:rPr>
        <w:t xml:space="preserve">. </w:t>
      </w:r>
      <w:r w:rsidRPr="00723096">
        <w:rPr>
          <w:rFonts w:ascii="Arial" w:hAnsi="Arial" w:cs="Arial"/>
        </w:rPr>
        <w:t>CMAS stand</w:t>
      </w:r>
      <w:r w:rsidR="005E0B67">
        <w:rPr>
          <w:rFonts w:ascii="Arial" w:hAnsi="Arial" w:cs="Arial"/>
        </w:rPr>
        <w:t>s</w:t>
      </w:r>
      <w:r w:rsidRPr="00723096">
        <w:rPr>
          <w:rFonts w:ascii="Arial" w:hAnsi="Arial" w:cs="Arial"/>
        </w:rPr>
        <w:t xml:space="preserve"> for Commercial Mobile Alert Sy</w:t>
      </w:r>
      <w:r>
        <w:rPr>
          <w:rFonts w:ascii="Arial" w:hAnsi="Arial" w:cs="Arial"/>
        </w:rPr>
        <w:t>stem, which</w:t>
      </w:r>
      <w:r w:rsidR="005E0B67">
        <w:rPr>
          <w:rFonts w:ascii="Arial" w:hAnsi="Arial" w:cs="Arial"/>
        </w:rPr>
        <w:t xml:space="preserve"> can </w:t>
      </w:r>
      <w:r w:rsidR="003E747C">
        <w:rPr>
          <w:rFonts w:ascii="Arial" w:hAnsi="Arial" w:cs="Arial"/>
        </w:rPr>
        <w:t xml:space="preserve">also </w:t>
      </w:r>
      <w:r w:rsidR="005E0B67">
        <w:rPr>
          <w:rFonts w:ascii="Arial" w:hAnsi="Arial" w:cs="Arial"/>
        </w:rPr>
        <w:t>be used e.g. for</w:t>
      </w:r>
      <w:r>
        <w:rPr>
          <w:rFonts w:ascii="Arial" w:hAnsi="Arial" w:cs="Arial"/>
        </w:rPr>
        <w:t xml:space="preserve"> notifications</w:t>
      </w:r>
      <w:r w:rsidR="005E0B67">
        <w:rPr>
          <w:rFonts w:ascii="Arial" w:hAnsi="Arial" w:cs="Arial"/>
        </w:rPr>
        <w:t xml:space="preserve"> and warnings</w:t>
      </w:r>
      <w:r>
        <w:rPr>
          <w:rFonts w:ascii="Arial" w:hAnsi="Arial" w:cs="Arial"/>
        </w:rPr>
        <w:t xml:space="preserve"> </w:t>
      </w:r>
      <w:r w:rsidR="005E0B67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emer</w:t>
      </w:r>
      <w:r w:rsidRPr="00723096">
        <w:rPr>
          <w:rFonts w:ascii="Arial" w:hAnsi="Arial" w:cs="Arial"/>
        </w:rPr>
        <w:t>gency situations</w:t>
      </w:r>
      <w:r w:rsidR="000A5893">
        <w:rPr>
          <w:rFonts w:ascii="Arial" w:hAnsi="Arial" w:cs="Arial"/>
        </w:rPr>
        <w:t>.</w:t>
      </w:r>
      <w:r w:rsidR="008063ED">
        <w:rPr>
          <w:rFonts w:ascii="Arial" w:hAnsi="Arial" w:cs="Arial"/>
        </w:rPr>
        <w:t xml:space="preserve"> </w:t>
      </w:r>
      <w:r w:rsidR="00D16F99">
        <w:rPr>
          <w:rFonts w:ascii="Arial" w:hAnsi="Arial" w:cs="Arial"/>
        </w:rPr>
        <w:t>ETWS and CMAS mechanisms are quite similar and specified in RAN2</w:t>
      </w:r>
      <w:r w:rsidR="00E91929">
        <w:rPr>
          <w:rFonts w:ascii="Arial" w:hAnsi="Arial" w:cs="Arial"/>
        </w:rPr>
        <w:t>, thus RAN2 should lead the</w:t>
      </w:r>
      <w:r w:rsidR="00932E45">
        <w:rPr>
          <w:rFonts w:ascii="Arial" w:hAnsi="Arial" w:cs="Arial"/>
        </w:rPr>
        <w:t xml:space="preserve"> discussion in ETWS/CMAS improvements.</w:t>
      </w:r>
    </w:p>
    <w:p w14:paraId="339170DD" w14:textId="2E68E0CD" w:rsidR="00932E45" w:rsidRDefault="00932E45" w:rsidP="00BC4F90">
      <w:pPr>
        <w:pStyle w:val="Observation"/>
      </w:pPr>
      <w:bookmarkStart w:id="74" w:name="_Toc525816723"/>
      <w:bookmarkStart w:id="75" w:name="_Toc525830815"/>
      <w:bookmarkStart w:id="76" w:name="_Toc525831684"/>
      <w:bookmarkStart w:id="77" w:name="_Toc525831690"/>
      <w:bookmarkStart w:id="78" w:name="_Toc525831696"/>
      <w:bookmarkStart w:id="79" w:name="_Toc525831702"/>
      <w:bookmarkStart w:id="80" w:name="_Toc525831708"/>
      <w:bookmarkStart w:id="81" w:name="_Toc525846533"/>
      <w:bookmarkStart w:id="82" w:name="_Toc525849261"/>
      <w:bookmarkStart w:id="83" w:name="_Toc525862607"/>
      <w:bookmarkStart w:id="84" w:name="_Toc525862700"/>
      <w:bookmarkStart w:id="85" w:name="_Toc525887769"/>
      <w:r>
        <w:t>ETWS/CMAS improvements in connected mode should be lead and discussed in RAN2.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1561405" w14:textId="1753910F" w:rsidR="00866B39" w:rsidRPr="001C2C9C" w:rsidRDefault="006E210B" w:rsidP="001C2C9C">
      <w:pPr>
        <w:jc w:val="both"/>
        <w:rPr>
          <w:rFonts w:ascii="Arial" w:hAnsi="Arial" w:cs="Arial"/>
        </w:rPr>
      </w:pPr>
      <w:r w:rsidRPr="001C2C9C">
        <w:rPr>
          <w:rFonts w:ascii="Arial" w:hAnsi="Arial" w:cs="Arial"/>
        </w:rPr>
        <w:t>ETWS/CMAS indication is</w:t>
      </w:r>
      <w:r w:rsidR="00F9093B" w:rsidRPr="001C2C9C">
        <w:rPr>
          <w:rFonts w:ascii="Arial" w:hAnsi="Arial" w:cs="Arial"/>
        </w:rPr>
        <w:t xml:space="preserve"> a rare occurrence</w:t>
      </w:r>
      <w:r w:rsidR="005320BE" w:rsidRPr="001C2C9C">
        <w:rPr>
          <w:rFonts w:ascii="Arial" w:hAnsi="Arial" w:cs="Arial"/>
        </w:rPr>
        <w:t xml:space="preserve"> signalled only in emergency situations. Despite being rare, wh</w:t>
      </w:r>
      <w:r w:rsidR="00F9093B" w:rsidRPr="001C2C9C">
        <w:rPr>
          <w:rFonts w:ascii="Arial" w:hAnsi="Arial" w:cs="Arial"/>
        </w:rPr>
        <w:t>en signalled, it is critical tha</w:t>
      </w:r>
      <w:r w:rsidR="00564D91" w:rsidRPr="001C2C9C">
        <w:rPr>
          <w:rFonts w:ascii="Arial" w:hAnsi="Arial" w:cs="Arial"/>
        </w:rPr>
        <w:t xml:space="preserve">t the ETWS/CMAS capable UEs acquire the indication as soon as possible. Missing the indication or </w:t>
      </w:r>
      <w:r w:rsidR="004E6D44" w:rsidRPr="001C2C9C">
        <w:rPr>
          <w:rFonts w:ascii="Arial" w:hAnsi="Arial" w:cs="Arial"/>
        </w:rPr>
        <w:t xml:space="preserve">even having too long delay to receive the indication may </w:t>
      </w:r>
      <w:r w:rsidR="009215C9" w:rsidRPr="001C2C9C">
        <w:rPr>
          <w:rFonts w:ascii="Arial" w:hAnsi="Arial" w:cs="Arial"/>
        </w:rPr>
        <w:t xml:space="preserve">cause </w:t>
      </w:r>
      <w:r w:rsidR="009C5D80" w:rsidRPr="001C2C9C">
        <w:rPr>
          <w:rFonts w:ascii="Arial" w:hAnsi="Arial" w:cs="Arial"/>
        </w:rPr>
        <w:t>the emergency situation to become even more dangerous</w:t>
      </w:r>
      <w:r w:rsidR="0065185A" w:rsidRPr="001C2C9C">
        <w:rPr>
          <w:rFonts w:ascii="Arial" w:hAnsi="Arial" w:cs="Arial"/>
        </w:rPr>
        <w:t xml:space="preserve"> for people relying on these indications.</w:t>
      </w:r>
      <w:r w:rsidR="00E70AED" w:rsidRPr="001C2C9C">
        <w:rPr>
          <w:rFonts w:ascii="Arial" w:hAnsi="Arial" w:cs="Arial"/>
        </w:rPr>
        <w:t xml:space="preserve"> </w:t>
      </w:r>
      <w:r w:rsidR="0065185A" w:rsidRPr="001C2C9C">
        <w:rPr>
          <w:rFonts w:ascii="Arial" w:hAnsi="Arial" w:cs="Arial"/>
        </w:rPr>
        <w:t>This</w:t>
      </w:r>
      <w:r w:rsidR="005225D0" w:rsidRPr="001C2C9C">
        <w:rPr>
          <w:rFonts w:ascii="Arial" w:hAnsi="Arial" w:cs="Arial"/>
        </w:rPr>
        <w:t xml:space="preserve"> could be prevented by receiving the indication</w:t>
      </w:r>
      <w:r w:rsidR="00E10EAB" w:rsidRPr="001C2C9C">
        <w:rPr>
          <w:rFonts w:ascii="Arial" w:hAnsi="Arial" w:cs="Arial"/>
        </w:rPr>
        <w:t xml:space="preserve"> more quickly. </w:t>
      </w:r>
    </w:p>
    <w:p w14:paraId="1A82184B" w14:textId="7DB51915" w:rsidR="006E210B" w:rsidRDefault="00E10EAB" w:rsidP="007230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Current mechanism for </w:t>
      </w:r>
      <w:r w:rsidR="00A54E55">
        <w:rPr>
          <w:rFonts w:ascii="Arial" w:hAnsi="Arial" w:cs="Arial"/>
        </w:rPr>
        <w:t>ETWS/CMAS capable UEs in CE</w:t>
      </w:r>
      <w:r w:rsidR="006D125B">
        <w:rPr>
          <w:rFonts w:ascii="Arial" w:hAnsi="Arial" w:cs="Arial"/>
        </w:rPr>
        <w:t xml:space="preserve"> in RRC_CONNECTED</w:t>
      </w:r>
      <w:r w:rsidR="003315BA">
        <w:rPr>
          <w:rFonts w:ascii="Arial" w:hAnsi="Arial" w:cs="Arial"/>
        </w:rPr>
        <w:t xml:space="preserve"> to receive the ETWS/CMAS indication is </w:t>
      </w:r>
      <w:r w:rsidR="00123C82">
        <w:rPr>
          <w:rFonts w:ascii="Arial" w:hAnsi="Arial" w:cs="Arial"/>
        </w:rPr>
        <w:t xml:space="preserve">that the network releases the UE to idle mode and pages the UE with the indication set. However, this is not </w:t>
      </w:r>
      <w:r w:rsidR="00D91E63">
        <w:rPr>
          <w:rFonts w:ascii="Arial" w:hAnsi="Arial" w:cs="Arial"/>
        </w:rPr>
        <w:t>preferred</w:t>
      </w:r>
      <w:r w:rsidR="00123C82">
        <w:rPr>
          <w:rFonts w:ascii="Arial" w:hAnsi="Arial" w:cs="Arial"/>
        </w:rPr>
        <w:t xml:space="preserve"> solution due to the delay caused by the procedures and the</w:t>
      </w:r>
      <w:r w:rsidR="00922888">
        <w:rPr>
          <w:rFonts w:ascii="Arial" w:hAnsi="Arial" w:cs="Arial"/>
        </w:rPr>
        <w:t xml:space="preserve"> increased paging load caused by </w:t>
      </w:r>
      <w:r w:rsidR="00333D4A">
        <w:rPr>
          <w:rFonts w:ascii="Arial" w:hAnsi="Arial" w:cs="Arial"/>
        </w:rPr>
        <w:t xml:space="preserve">a </w:t>
      </w:r>
      <w:r w:rsidR="00922888">
        <w:rPr>
          <w:rFonts w:ascii="Arial" w:hAnsi="Arial" w:cs="Arial"/>
        </w:rPr>
        <w:t>large number of ETWS/CMAS capable UEs in a certain</w:t>
      </w:r>
      <w:r w:rsidR="00333D4A">
        <w:rPr>
          <w:rFonts w:ascii="Arial" w:hAnsi="Arial" w:cs="Arial"/>
        </w:rPr>
        <w:t xml:space="preserve"> emergency</w:t>
      </w:r>
      <w:r w:rsidR="00922888">
        <w:rPr>
          <w:rFonts w:ascii="Arial" w:hAnsi="Arial" w:cs="Arial"/>
        </w:rPr>
        <w:t xml:space="preserve"> area to be </w:t>
      </w:r>
      <w:r w:rsidR="00333D4A">
        <w:rPr>
          <w:rFonts w:ascii="Arial" w:hAnsi="Arial" w:cs="Arial"/>
        </w:rPr>
        <w:t xml:space="preserve">paged simultaneously, which, when taking into account </w:t>
      </w:r>
      <w:r w:rsidR="00E606E3">
        <w:rPr>
          <w:rFonts w:ascii="Arial" w:hAnsi="Arial" w:cs="Arial"/>
        </w:rPr>
        <w:t xml:space="preserve">also the coverage enhanced operation, may cause that </w:t>
      </w:r>
      <w:r w:rsidR="00876FA4">
        <w:rPr>
          <w:rFonts w:ascii="Arial" w:hAnsi="Arial" w:cs="Arial"/>
        </w:rPr>
        <w:t>part of those UEs may miss the paging altogether.</w:t>
      </w:r>
    </w:p>
    <w:p w14:paraId="726EE6C0" w14:textId="5263D035" w:rsidR="003C28B7" w:rsidRDefault="003C28B7" w:rsidP="001E05C8">
      <w:pPr>
        <w:pStyle w:val="Observation"/>
      </w:pPr>
      <w:bookmarkStart w:id="86" w:name="_Toc525846534"/>
      <w:bookmarkStart w:id="87" w:name="_Toc525849262"/>
      <w:bookmarkStart w:id="88" w:name="_Toc525862608"/>
      <w:bookmarkStart w:id="89" w:name="_Toc525862701"/>
      <w:bookmarkStart w:id="90" w:name="_Toc525887770"/>
      <w:r>
        <w:t>Current solution</w:t>
      </w:r>
      <w:r w:rsidR="00D467E9">
        <w:t xml:space="preserve"> of releasing the UEs to idle mode</w:t>
      </w:r>
      <w:r w:rsidR="00877D9D">
        <w:t xml:space="preserve"> for ETWS/CMAS notification reception for UEs in CE </w:t>
      </w:r>
      <w:r w:rsidR="000C6357">
        <w:t>in RRC_CONNECTED is inefficient.</w:t>
      </w:r>
      <w:bookmarkEnd w:id="86"/>
      <w:bookmarkEnd w:id="87"/>
      <w:bookmarkEnd w:id="88"/>
      <w:bookmarkEnd w:id="89"/>
      <w:bookmarkEnd w:id="90"/>
    </w:p>
    <w:p w14:paraId="62A1AC92" w14:textId="57C3F08C" w:rsidR="00866B39" w:rsidRDefault="00866B39" w:rsidP="007230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5B18C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RAN2 should come up with better solution to </w:t>
      </w:r>
      <w:r w:rsidR="00BB1112">
        <w:rPr>
          <w:rFonts w:ascii="Arial" w:hAnsi="Arial" w:cs="Arial"/>
        </w:rPr>
        <w:t xml:space="preserve">inform ETWS/CMAS UEs in CE when in RRC_CONNECTED about </w:t>
      </w:r>
      <w:r w:rsidR="005B18C7">
        <w:rPr>
          <w:rFonts w:ascii="Arial" w:hAnsi="Arial" w:cs="Arial"/>
        </w:rPr>
        <w:t xml:space="preserve">activation of ETWS/CMAS. </w:t>
      </w:r>
      <w:r w:rsidR="00577F1A">
        <w:rPr>
          <w:rFonts w:ascii="Arial" w:hAnsi="Arial" w:cs="Arial"/>
        </w:rPr>
        <w:t>Some options for such solutions include requiring the UE to monitor SI change/paging</w:t>
      </w:r>
      <w:r w:rsidR="00DD2CC3">
        <w:rPr>
          <w:rFonts w:ascii="Arial" w:hAnsi="Arial" w:cs="Arial"/>
        </w:rPr>
        <w:t>/direct indication</w:t>
      </w:r>
      <w:r w:rsidR="00577F1A">
        <w:rPr>
          <w:rFonts w:ascii="Arial" w:hAnsi="Arial" w:cs="Arial"/>
        </w:rPr>
        <w:t xml:space="preserve"> in RRC_CONNECTED</w:t>
      </w:r>
      <w:r w:rsidR="00821954">
        <w:rPr>
          <w:rFonts w:ascii="Arial" w:hAnsi="Arial" w:cs="Arial"/>
        </w:rPr>
        <w:t xml:space="preserve"> or defining new message/signalling for ETWS/CMAS which would be received by the UEs in RRC_CONNECTED.</w:t>
      </w:r>
    </w:p>
    <w:p w14:paraId="69F8EEF7" w14:textId="3D77C58D" w:rsidR="009E1DF3" w:rsidRDefault="002C4E0F" w:rsidP="002C4E0F">
      <w:pPr>
        <w:pStyle w:val="Proposal"/>
        <w:rPr>
          <w:noProof/>
        </w:rPr>
      </w:pPr>
      <w:bookmarkStart w:id="91" w:name="_Toc525810209"/>
      <w:bookmarkStart w:id="92" w:name="_Toc525810456"/>
      <w:bookmarkStart w:id="93" w:name="_Toc525810512"/>
      <w:bookmarkStart w:id="94" w:name="_Toc525810637"/>
      <w:bookmarkStart w:id="95" w:name="_Toc525810721"/>
      <w:bookmarkStart w:id="96" w:name="_Toc525810746"/>
      <w:bookmarkStart w:id="97" w:name="_Toc525810827"/>
      <w:bookmarkStart w:id="98" w:name="_Toc525811112"/>
      <w:bookmarkStart w:id="99" w:name="_Toc525811924"/>
      <w:bookmarkStart w:id="100" w:name="_Toc525816725"/>
      <w:bookmarkStart w:id="101" w:name="_Toc525830816"/>
      <w:bookmarkStart w:id="102" w:name="_Toc525831685"/>
      <w:bookmarkStart w:id="103" w:name="_Toc525831691"/>
      <w:bookmarkStart w:id="104" w:name="_Toc525831697"/>
      <w:bookmarkStart w:id="105" w:name="_Toc525831703"/>
      <w:bookmarkStart w:id="106" w:name="_Toc525831709"/>
      <w:bookmarkStart w:id="107" w:name="_Toc525846535"/>
      <w:bookmarkStart w:id="108" w:name="_Toc525849263"/>
      <w:bookmarkStart w:id="109" w:name="_Toc525862609"/>
      <w:bookmarkStart w:id="110" w:name="_Toc525862702"/>
      <w:bookmarkStart w:id="111" w:name="_Toc525887771"/>
      <w:bookmarkStart w:id="112" w:name="O5"/>
      <w:r>
        <w:rPr>
          <w:noProof/>
        </w:rPr>
        <w:t>RAN2 to</w:t>
      </w:r>
      <w:r w:rsidR="009E1DF3">
        <w:rPr>
          <w:noProof/>
        </w:rPr>
        <w:t xml:space="preserve"> </w:t>
      </w:r>
      <w:r w:rsidR="00B71D1B">
        <w:rPr>
          <w:noProof/>
        </w:rPr>
        <w:t>specify</w:t>
      </w:r>
      <w:r w:rsidR="00E06F05">
        <w:rPr>
          <w:noProof/>
        </w:rPr>
        <w:t xml:space="preserve"> a new solution</w:t>
      </w:r>
      <w:r w:rsidR="009E1DF3">
        <w:rPr>
          <w:noProof/>
        </w:rPr>
        <w:t xml:space="preserve"> </w:t>
      </w:r>
      <w:r w:rsidR="00957FD7">
        <w:rPr>
          <w:noProof/>
        </w:rPr>
        <w:t>for</w:t>
      </w:r>
      <w:r w:rsidR="009E1DF3">
        <w:rPr>
          <w:noProof/>
        </w:rPr>
        <w:t xml:space="preserve"> </w:t>
      </w:r>
      <w:r>
        <w:rPr>
          <w:noProof/>
        </w:rPr>
        <w:t xml:space="preserve">ETWS/CMAS </w:t>
      </w:r>
      <w:r w:rsidR="00A31410">
        <w:rPr>
          <w:noProof/>
        </w:rPr>
        <w:t>capable UEs using enhanced coverage functionality when in RRC_CONNECTED</w:t>
      </w:r>
      <w:r w:rsidR="00D62456">
        <w:rPr>
          <w:noProof/>
        </w:rPr>
        <w:t xml:space="preserve"> to receive ETWS/CMAS </w:t>
      </w:r>
      <w:r w:rsidR="002B23B0">
        <w:rPr>
          <w:noProof/>
        </w:rPr>
        <w:t>notification</w:t>
      </w:r>
      <w:r w:rsidR="009E1DF3">
        <w:rPr>
          <w:noProof/>
        </w:rPr>
        <w:t>.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bookmarkEnd w:id="112"/>
    <w:p w14:paraId="09DC0324" w14:textId="50EE8C1E" w:rsidR="000076B3" w:rsidRDefault="000076B3" w:rsidP="00A429EF">
      <w:pPr>
        <w:pStyle w:val="TableofFigures"/>
        <w:tabs>
          <w:tab w:val="right" w:leader="dot" w:pos="9629"/>
        </w:tabs>
        <w:jc w:val="both"/>
        <w:rPr>
          <w:rFonts w:cs="Arial"/>
          <w:noProof/>
        </w:rPr>
      </w:pPr>
    </w:p>
    <w:p w14:paraId="38F3BEA1" w14:textId="1F37C1DB" w:rsidR="00F63B14" w:rsidRDefault="000C2393" w:rsidP="00F63B14">
      <w:pPr>
        <w:pStyle w:val="Heading1"/>
      </w:pPr>
      <w:r>
        <w:lastRenderedPageBreak/>
        <w:t>3</w:t>
      </w:r>
      <w:r>
        <w:tab/>
      </w:r>
      <w:r w:rsidR="00F63B14">
        <w:t>Conclusion</w:t>
      </w:r>
    </w:p>
    <w:p w14:paraId="62A8FC93" w14:textId="1CE1491B" w:rsidR="00197758" w:rsidRPr="00C96535" w:rsidRDefault="00F63B14" w:rsidP="00197758">
      <w:pPr>
        <w:pStyle w:val="TOC1"/>
        <w:rPr>
          <w:rFonts w:cs="Arial"/>
          <w:b w:val="0"/>
        </w:rPr>
      </w:pPr>
      <w:r w:rsidRPr="00C96535">
        <w:rPr>
          <w:rFonts w:cs="Arial"/>
          <w:b w:val="0"/>
        </w:rPr>
        <w:t>In the previous sections we made the following observations</w:t>
      </w:r>
      <w:r w:rsidR="00197758" w:rsidRPr="00C96535">
        <w:rPr>
          <w:rFonts w:cs="Arial"/>
          <w:b w:val="0"/>
        </w:rPr>
        <w:t xml:space="preserve"> and</w:t>
      </w:r>
      <w:r w:rsidRPr="00C96535">
        <w:rPr>
          <w:rFonts w:cs="Arial"/>
          <w:b w:val="0"/>
          <w:bCs/>
        </w:rPr>
        <w:t xml:space="preserve"> </w:t>
      </w:r>
      <w:r w:rsidR="00197758" w:rsidRPr="00C96535">
        <w:rPr>
          <w:rFonts w:cs="Arial"/>
          <w:b w:val="0"/>
        </w:rPr>
        <w:t>proposals:</w:t>
      </w:r>
    </w:p>
    <w:p w14:paraId="12F50378" w14:textId="77777777" w:rsidR="00C96535" w:rsidRPr="00C96535" w:rsidRDefault="001651DA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</w:pPr>
      <w:r>
        <w:rPr>
          <w:rFonts w:cs="Arial"/>
          <w:b w:val="0"/>
          <w:bCs/>
        </w:rPr>
        <w:fldChar w:fldCharType="begin"/>
      </w:r>
      <w:r>
        <w:rPr>
          <w:rFonts w:cs="Arial"/>
          <w:b w:val="0"/>
          <w:bCs/>
        </w:rPr>
        <w:instrText xml:space="preserve"> TOC \f \n \t "Proposal;1;Observation;1" </w:instrText>
      </w:r>
      <w:r>
        <w:rPr>
          <w:rFonts w:cs="Arial"/>
          <w:b w:val="0"/>
          <w:bCs/>
        </w:rPr>
        <w:fldChar w:fldCharType="separate"/>
      </w:r>
      <w:r w:rsidR="00C96535" w:rsidRPr="00156F53">
        <w:rPr>
          <w:lang w:val="en-US"/>
        </w:rPr>
        <w:t>Proposal 1</w:t>
      </w:r>
      <w:r w:rsidR="00C96535" w:rsidRPr="00C96535"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  <w:tab/>
      </w:r>
      <w:r w:rsidR="00C96535" w:rsidRPr="00156F53">
        <w:rPr>
          <w:rFonts w:cs="Arial"/>
          <w:lang w:val="en-US" w:eastAsia="en-US"/>
        </w:rPr>
        <w:t>Enhancements to idle mode mobility of non-BL UEs in CE are RAN2-related, and thus should be discussed lead by RAN2</w:t>
      </w:r>
      <w:r w:rsidR="00C96535">
        <w:t>.</w:t>
      </w:r>
    </w:p>
    <w:p w14:paraId="5C92D79A" w14:textId="77777777" w:rsidR="00C96535" w:rsidRPr="00C96535" w:rsidRDefault="00C9653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</w:pPr>
      <w:r>
        <w:t>Observation 1</w:t>
      </w:r>
      <w:r w:rsidRPr="00C96535"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  <w:tab/>
      </w:r>
      <w:r>
        <w:t>RAN4 has already standardized performance requirements related to “CEMode A/B + 2Rx/4Rx + FDD/HD-FDD/TDD”. Hence, any further “UE demodulation performance requirement” concerning this candidate may only be triggered if a new feature touching upon “2 RX antennas and full duplex FDD” would be standardized.</w:t>
      </w:r>
    </w:p>
    <w:p w14:paraId="086613F4" w14:textId="77777777" w:rsidR="00C96535" w:rsidRPr="00C96535" w:rsidRDefault="00C9653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</w:pPr>
      <w:r>
        <w:t>Observation 2</w:t>
      </w:r>
      <w:r w:rsidRPr="00C96535"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  <w:tab/>
      </w:r>
      <w:r>
        <w:t>No RAN2 impact identified for “UE demodulation performance requirements for 2RX antennas and full duplex FDD”.</w:t>
      </w:r>
    </w:p>
    <w:p w14:paraId="4F18256C" w14:textId="77777777" w:rsidR="00C96535" w:rsidRPr="00C96535" w:rsidRDefault="00C9653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</w:pPr>
      <w:r w:rsidRPr="00156F53">
        <w:rPr>
          <w:lang w:val="en-US"/>
        </w:rPr>
        <w:t>Observation 3</w:t>
      </w:r>
      <w:r w:rsidRPr="00C96535"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  <w:tab/>
      </w:r>
      <w:r>
        <w:t>The feasibility of Dual layer DL reception should be lead and studied in RAN1.</w:t>
      </w:r>
    </w:p>
    <w:p w14:paraId="6C607966" w14:textId="77777777" w:rsidR="00C96535" w:rsidRPr="00C96535" w:rsidRDefault="00C9653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</w:pPr>
      <w:r w:rsidRPr="00156F53">
        <w:rPr>
          <w:lang w:val="en-US"/>
        </w:rPr>
        <w:t>Observation 4</w:t>
      </w:r>
      <w:r w:rsidRPr="00C96535"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  <w:tab/>
      </w:r>
      <w:r w:rsidRPr="00156F53">
        <w:rPr>
          <w:lang w:val="en-US"/>
        </w:rPr>
        <w:t>No direct RAN2 impact identified on “Dual layer DL reception”.</w:t>
      </w:r>
    </w:p>
    <w:p w14:paraId="4C1E1DBD" w14:textId="77777777" w:rsidR="00C96535" w:rsidRPr="00C96535" w:rsidRDefault="00C9653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</w:pPr>
      <w:r>
        <w:t>Observation 5</w:t>
      </w:r>
      <w:r w:rsidRPr="00C96535"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  <w:tab/>
      </w:r>
      <w:r>
        <w:t>Feedback based on CSI-RS should be lead and discussed in RAN1.</w:t>
      </w:r>
    </w:p>
    <w:p w14:paraId="3A67B3DA" w14:textId="77777777" w:rsidR="00C96535" w:rsidRPr="00C96535" w:rsidRDefault="00C9653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</w:pPr>
      <w:r>
        <w:t>Observation 6</w:t>
      </w:r>
      <w:r w:rsidRPr="00C96535"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  <w:tab/>
      </w:r>
      <w:r>
        <w:t>No direct RAN2 impact identified on "Feedback based on CSI-RS".</w:t>
      </w:r>
    </w:p>
    <w:p w14:paraId="376B8405" w14:textId="77777777" w:rsidR="00C96535" w:rsidRPr="00C96535" w:rsidRDefault="00C9653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</w:pPr>
      <w:r>
        <w:t>Observation 7</w:t>
      </w:r>
      <w:r w:rsidRPr="00C96535"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  <w:tab/>
      </w:r>
      <w:r>
        <w:t>ETWS/CMAS improvements in connected mode should be lead and discussed in RAN2.</w:t>
      </w:r>
    </w:p>
    <w:p w14:paraId="32B474C8" w14:textId="77777777" w:rsidR="00C96535" w:rsidRPr="00C96535" w:rsidRDefault="00C9653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</w:pPr>
      <w:r>
        <w:t>Observation 8</w:t>
      </w:r>
      <w:r w:rsidRPr="00C96535"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  <w:tab/>
      </w:r>
      <w:r>
        <w:t>Current solution of releasing the UEs to idle mode for ETWS/CMAS notification reception for UEs in CE in RRC_CONNECTED is inefficient.</w:t>
      </w:r>
    </w:p>
    <w:p w14:paraId="4FF0E2A3" w14:textId="77777777" w:rsidR="00C96535" w:rsidRPr="00C96535" w:rsidRDefault="00C9653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</w:pPr>
      <w:r>
        <w:t>Proposal 2</w:t>
      </w:r>
      <w:r w:rsidRPr="00C96535">
        <w:rPr>
          <w:rFonts w:asciiTheme="minorHAnsi" w:eastAsiaTheme="minorEastAsia" w:hAnsiTheme="minorHAnsi" w:cstheme="minorBidi"/>
          <w:b w:val="0"/>
          <w:sz w:val="22"/>
          <w:szCs w:val="22"/>
          <w:lang w:val="en-US" w:eastAsia="zh-CN"/>
        </w:rPr>
        <w:tab/>
      </w:r>
      <w:r>
        <w:t>RAN2 to specify a new solution for ETWS/CMAS capable UEs using enhanced coverage functionality when in RRC_CONNECTED to receive ETWS/CMAS notification.</w:t>
      </w:r>
    </w:p>
    <w:p w14:paraId="221BBCBA" w14:textId="3FF0C652" w:rsidR="00F63B14" w:rsidRDefault="001651DA" w:rsidP="005766FF">
      <w:pPr>
        <w:pStyle w:val="TOC1"/>
        <w:tabs>
          <w:tab w:val="left" w:pos="1418"/>
        </w:tabs>
        <w:rPr>
          <w:b w:val="0"/>
          <w:bCs/>
        </w:rPr>
      </w:pPr>
      <w:r>
        <w:rPr>
          <w:rFonts w:cs="Arial"/>
          <w:b w:val="0"/>
          <w:bCs/>
        </w:rPr>
        <w:fldChar w:fldCharType="end"/>
      </w:r>
      <w:r w:rsidR="00F63B14">
        <w:rPr>
          <w:bCs/>
        </w:rPr>
        <w:t xml:space="preserve"> </w:t>
      </w:r>
    </w:p>
    <w:p w14:paraId="1D23EDA9" w14:textId="3CDF3C90" w:rsidR="00F63B14" w:rsidRDefault="00C96535" w:rsidP="00F63B14">
      <w:pPr>
        <w:pStyle w:val="Heading1"/>
      </w:pPr>
      <w:bookmarkStart w:id="113" w:name="_In-sequence_SDU_delivery"/>
      <w:bookmarkEnd w:id="113"/>
      <w:r>
        <w:t>4</w:t>
      </w:r>
      <w:r>
        <w:tab/>
      </w:r>
      <w:r w:rsidR="00F63B14">
        <w:t>References</w:t>
      </w:r>
    </w:p>
    <w:p w14:paraId="066127D1" w14:textId="280E7613" w:rsidR="00F63B14" w:rsidRDefault="00997060" w:rsidP="00997060">
      <w:pPr>
        <w:pStyle w:val="Reference"/>
        <w:numPr>
          <w:ilvl w:val="0"/>
          <w:numId w:val="32"/>
        </w:numPr>
        <w:textAlignment w:val="auto"/>
      </w:pPr>
      <w:bookmarkStart w:id="114" w:name="_Ref189809556"/>
      <w:bookmarkStart w:id="115" w:name="_Ref174151459"/>
      <w:r w:rsidRPr="00997060">
        <w:t>RP-181878, “Revised WID: Additional MTC enhancements for LTE”</w:t>
      </w:r>
      <w:r w:rsidR="00F63B14">
        <w:t>, Ericsson, RAN #8</w:t>
      </w:r>
      <w:r w:rsidR="00DE5FDF">
        <w:t>1</w:t>
      </w:r>
      <w:r w:rsidR="00F63B14">
        <w:t xml:space="preserve">, </w:t>
      </w:r>
      <w:r w:rsidR="00DE5FDF">
        <w:t>September</w:t>
      </w:r>
      <w:r w:rsidR="00F63B14">
        <w:t xml:space="preserve"> 1</w:t>
      </w:r>
      <w:r w:rsidR="00AB4293">
        <w:t>0</w:t>
      </w:r>
      <w:r w:rsidR="004F7791">
        <w:t>–13</w:t>
      </w:r>
      <w:r w:rsidR="00F63B14">
        <w:t>, 2018.</w:t>
      </w:r>
    </w:p>
    <w:p w14:paraId="584131F9" w14:textId="78D84EDB" w:rsidR="00F63B14" w:rsidRDefault="00EE5348" w:rsidP="00EE5348">
      <w:pPr>
        <w:pStyle w:val="Reference"/>
        <w:numPr>
          <w:ilvl w:val="0"/>
          <w:numId w:val="32"/>
        </w:numPr>
        <w:textAlignment w:val="auto"/>
      </w:pPr>
      <w:r>
        <w:t>TS 36.00</w:t>
      </w:r>
      <w:r w:rsidR="005C46B9">
        <w:t>0</w:t>
      </w:r>
      <w:r>
        <w:t>, E</w:t>
      </w:r>
      <w:r w:rsidRPr="00EE5348">
        <w:t>volved Universal Terrestrial Radio Access (E-UTRA) and Evolved Universal Terrestrial Radio Access Network (E-UTRAN); Overall description; Stage 2</w:t>
      </w:r>
      <w:r>
        <w:t>.</w:t>
      </w:r>
    </w:p>
    <w:p w14:paraId="2EC153C3" w14:textId="15B31409" w:rsidR="00EE5348" w:rsidRDefault="00EE5348" w:rsidP="00EE5348">
      <w:pPr>
        <w:pStyle w:val="Reference"/>
        <w:numPr>
          <w:ilvl w:val="0"/>
          <w:numId w:val="32"/>
        </w:numPr>
        <w:textAlignment w:val="auto"/>
      </w:pPr>
      <w:r>
        <w:t xml:space="preserve">TS 36.304, </w:t>
      </w:r>
      <w:r w:rsidRPr="00EE5348">
        <w:t>Evolved Universal Terrestrial Radio Access (E-UTRA); User Equipment (UE) procedures in idle mode</w:t>
      </w:r>
      <w:r>
        <w:t>.</w:t>
      </w:r>
    </w:p>
    <w:p w14:paraId="12144D9A" w14:textId="779BF818" w:rsidR="00EE5348" w:rsidRDefault="00EE5348" w:rsidP="00EE5348">
      <w:pPr>
        <w:pStyle w:val="Reference"/>
        <w:numPr>
          <w:ilvl w:val="0"/>
          <w:numId w:val="32"/>
        </w:numPr>
        <w:textAlignment w:val="auto"/>
      </w:pPr>
      <w:r>
        <w:t xml:space="preserve">TS 36.101, </w:t>
      </w:r>
      <w:r w:rsidRPr="00EE5348">
        <w:t>Evolved Universal Terrestrial Radio Access (E-UTRA); User Equipment (UE) radio transmission and reception</w:t>
      </w:r>
      <w:r>
        <w:t>.</w:t>
      </w:r>
    </w:p>
    <w:p w14:paraId="5A4C6FE0" w14:textId="68A20F4E" w:rsidR="003A7EF3" w:rsidRPr="00F63B14" w:rsidRDefault="00EE5348" w:rsidP="00A429EF">
      <w:pPr>
        <w:pStyle w:val="Reference"/>
        <w:numPr>
          <w:ilvl w:val="0"/>
          <w:numId w:val="32"/>
        </w:numPr>
        <w:textAlignment w:val="auto"/>
      </w:pPr>
      <w:r>
        <w:t xml:space="preserve">TS 36.331, </w:t>
      </w:r>
      <w:r w:rsidRPr="00EE5348">
        <w:t>Evolved Universal Terrestrial Radio Access (E-UTRA); Radio Resource Control (RRC); Protocol specification</w:t>
      </w:r>
      <w:r>
        <w:t>.</w:t>
      </w:r>
      <w:bookmarkEnd w:id="114"/>
      <w:bookmarkEnd w:id="115"/>
    </w:p>
    <w:sectPr w:rsidR="003A7EF3" w:rsidRPr="00F63B14" w:rsidSect="00A00D48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51896" w14:textId="77777777" w:rsidR="003C6227" w:rsidRDefault="003C6227">
      <w:r>
        <w:separator/>
      </w:r>
    </w:p>
  </w:endnote>
  <w:endnote w:type="continuationSeparator" w:id="0">
    <w:p w14:paraId="7E6BBE0F" w14:textId="77777777" w:rsidR="003C6227" w:rsidRDefault="003C6227">
      <w:r>
        <w:continuationSeparator/>
      </w:r>
    </w:p>
  </w:endnote>
  <w:endnote w:type="continuationNotice" w:id="1">
    <w:p w14:paraId="431BA716" w14:textId="77777777" w:rsidR="003C6227" w:rsidRDefault="003C62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2515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B169E" w14:textId="77777777" w:rsidR="003C6227" w:rsidRDefault="003C6227">
      <w:r>
        <w:separator/>
      </w:r>
    </w:p>
  </w:footnote>
  <w:footnote w:type="continuationSeparator" w:id="0">
    <w:p w14:paraId="0EDC64D7" w14:textId="77777777" w:rsidR="003C6227" w:rsidRDefault="003C6227">
      <w:r>
        <w:continuationSeparator/>
      </w:r>
    </w:p>
  </w:footnote>
  <w:footnote w:type="continuationNotice" w:id="1">
    <w:p w14:paraId="21B68E7E" w14:textId="77777777" w:rsidR="003C6227" w:rsidRDefault="003C62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A3CC7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DA8F5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E89F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A65B55"/>
    <w:multiLevelType w:val="hybridMultilevel"/>
    <w:tmpl w:val="05D8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54EAA"/>
    <w:multiLevelType w:val="hybridMultilevel"/>
    <w:tmpl w:val="32881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4D449C"/>
    <w:multiLevelType w:val="hybridMultilevel"/>
    <w:tmpl w:val="BB6A7F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843624"/>
    <w:multiLevelType w:val="hybridMultilevel"/>
    <w:tmpl w:val="621A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3368D6"/>
    <w:multiLevelType w:val="hybridMultilevel"/>
    <w:tmpl w:val="36B64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C06E0"/>
    <w:multiLevelType w:val="hybridMultilevel"/>
    <w:tmpl w:val="C3727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7C26D2E"/>
    <w:multiLevelType w:val="hybridMultilevel"/>
    <w:tmpl w:val="B16624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2C3E28"/>
    <w:multiLevelType w:val="hybridMultilevel"/>
    <w:tmpl w:val="64E62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C4AFD"/>
    <w:multiLevelType w:val="hybridMultilevel"/>
    <w:tmpl w:val="9336FBCC"/>
    <w:lvl w:ilvl="0" w:tplc="6DEEA694">
      <w:start w:val="1"/>
      <w:numFmt w:val="decimal"/>
      <w:lvlText w:val="Observation %1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5E8CA2DA"/>
    <w:lvl w:ilvl="0" w:tplc="F74A6D3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6115DF"/>
    <w:multiLevelType w:val="hybridMultilevel"/>
    <w:tmpl w:val="61C43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A75C9D"/>
    <w:multiLevelType w:val="hybridMultilevel"/>
    <w:tmpl w:val="823E0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84BA45D2"/>
    <w:lvl w:ilvl="0" w:tplc="C19856F6">
      <w:start w:val="1"/>
      <w:numFmt w:val="decimal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577F0"/>
    <w:multiLevelType w:val="hybridMultilevel"/>
    <w:tmpl w:val="544084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530ABD"/>
    <w:multiLevelType w:val="hybridMultilevel"/>
    <w:tmpl w:val="2B189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E7898"/>
    <w:multiLevelType w:val="hybridMultilevel"/>
    <w:tmpl w:val="F72E5ED2"/>
    <w:lvl w:ilvl="0" w:tplc="F9B0973A">
      <w:start w:val="1"/>
      <w:numFmt w:val="decimal"/>
      <w:pStyle w:val="Observation"/>
      <w:lvlText w:val="Observation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650447"/>
    <w:multiLevelType w:val="hybridMultilevel"/>
    <w:tmpl w:val="6C52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D9E3849"/>
    <w:multiLevelType w:val="hybridMultilevel"/>
    <w:tmpl w:val="17268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70961B2"/>
    <w:multiLevelType w:val="hybridMultilevel"/>
    <w:tmpl w:val="89666E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2"/>
  </w:num>
  <w:num w:numId="4">
    <w:abstractNumId w:val="23"/>
  </w:num>
  <w:num w:numId="5">
    <w:abstractNumId w:val="19"/>
  </w:num>
  <w:num w:numId="6">
    <w:abstractNumId w:val="25"/>
  </w:num>
  <w:num w:numId="7">
    <w:abstractNumId w:val="34"/>
  </w:num>
  <w:num w:numId="8">
    <w:abstractNumId w:val="20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1"/>
  </w:num>
  <w:num w:numId="15">
    <w:abstractNumId w:val="24"/>
  </w:num>
  <w:num w:numId="16">
    <w:abstractNumId w:val="36"/>
  </w:num>
  <w:num w:numId="17">
    <w:abstractNumId w:val="9"/>
  </w:num>
  <w:num w:numId="18">
    <w:abstractNumId w:val="14"/>
  </w:num>
  <w:num w:numId="19">
    <w:abstractNumId w:val="6"/>
  </w:num>
  <w:num w:numId="20">
    <w:abstractNumId w:val="39"/>
  </w:num>
  <w:num w:numId="21">
    <w:abstractNumId w:val="21"/>
  </w:num>
  <w:num w:numId="22">
    <w:abstractNumId w:val="38"/>
  </w:num>
  <w:num w:numId="23">
    <w:abstractNumId w:val="30"/>
  </w:num>
  <w:num w:numId="24">
    <w:abstractNumId w:val="17"/>
  </w:num>
  <w:num w:numId="25">
    <w:abstractNumId w:val="26"/>
  </w:num>
  <w:num w:numId="26">
    <w:abstractNumId w:val="35"/>
  </w:num>
  <w:num w:numId="27">
    <w:abstractNumId w:val="5"/>
  </w:num>
  <w:num w:numId="28">
    <w:abstractNumId w:val="32"/>
  </w:num>
  <w:num w:numId="29">
    <w:abstractNumId w:val="12"/>
  </w:num>
  <w:num w:numId="30">
    <w:abstractNumId w:val="4"/>
  </w:num>
  <w:num w:numId="31">
    <w:abstractNumId w:val="13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7"/>
  </w:num>
  <w:num w:numId="35">
    <w:abstractNumId w:val="8"/>
  </w:num>
  <w:num w:numId="36">
    <w:abstractNumId w:val="15"/>
  </w:num>
  <w:num w:numId="37">
    <w:abstractNumId w:val="11"/>
  </w:num>
  <w:num w:numId="38">
    <w:abstractNumId w:val="40"/>
  </w:num>
  <w:num w:numId="39">
    <w:abstractNumId w:val="7"/>
  </w:num>
  <w:num w:numId="40">
    <w:abstractNumId w:val="10"/>
  </w:num>
  <w:num w:numId="41">
    <w:abstractNumId w:val="28"/>
  </w:num>
  <w:num w:numId="42">
    <w:abstractNumId w:val="18"/>
  </w:num>
  <w:num w:numId="43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F00"/>
    <w:rsid w:val="000006E1"/>
    <w:rsid w:val="00002A37"/>
    <w:rsid w:val="00004D26"/>
    <w:rsid w:val="0000564C"/>
    <w:rsid w:val="00005C59"/>
    <w:rsid w:val="00006446"/>
    <w:rsid w:val="00006896"/>
    <w:rsid w:val="000076B3"/>
    <w:rsid w:val="00007B15"/>
    <w:rsid w:val="00007CDC"/>
    <w:rsid w:val="00011B28"/>
    <w:rsid w:val="0001369D"/>
    <w:rsid w:val="00015000"/>
    <w:rsid w:val="00015D15"/>
    <w:rsid w:val="00020CAA"/>
    <w:rsid w:val="00021917"/>
    <w:rsid w:val="00022751"/>
    <w:rsid w:val="00024799"/>
    <w:rsid w:val="0002564D"/>
    <w:rsid w:val="00025ECA"/>
    <w:rsid w:val="00030FC5"/>
    <w:rsid w:val="000325B8"/>
    <w:rsid w:val="00034C15"/>
    <w:rsid w:val="0003591C"/>
    <w:rsid w:val="00036BA1"/>
    <w:rsid w:val="000405BD"/>
    <w:rsid w:val="000422E2"/>
    <w:rsid w:val="00042F22"/>
    <w:rsid w:val="0004431C"/>
    <w:rsid w:val="000444EF"/>
    <w:rsid w:val="000448DB"/>
    <w:rsid w:val="00045603"/>
    <w:rsid w:val="000463E7"/>
    <w:rsid w:val="00047156"/>
    <w:rsid w:val="000512FF"/>
    <w:rsid w:val="00052A07"/>
    <w:rsid w:val="00053028"/>
    <w:rsid w:val="000534E3"/>
    <w:rsid w:val="0005606A"/>
    <w:rsid w:val="00057117"/>
    <w:rsid w:val="00057E05"/>
    <w:rsid w:val="00060583"/>
    <w:rsid w:val="000616E7"/>
    <w:rsid w:val="0006487E"/>
    <w:rsid w:val="00065E1A"/>
    <w:rsid w:val="0007089C"/>
    <w:rsid w:val="0007683F"/>
    <w:rsid w:val="00077E5F"/>
    <w:rsid w:val="0008036A"/>
    <w:rsid w:val="00081AE6"/>
    <w:rsid w:val="00083ABC"/>
    <w:rsid w:val="000855EB"/>
    <w:rsid w:val="00085B52"/>
    <w:rsid w:val="000866F2"/>
    <w:rsid w:val="0009009F"/>
    <w:rsid w:val="00090D6F"/>
    <w:rsid w:val="00091557"/>
    <w:rsid w:val="000924C1"/>
    <w:rsid w:val="000924F0"/>
    <w:rsid w:val="00093474"/>
    <w:rsid w:val="00094265"/>
    <w:rsid w:val="00094F0C"/>
    <w:rsid w:val="0009510F"/>
    <w:rsid w:val="000A1452"/>
    <w:rsid w:val="000A1B7B"/>
    <w:rsid w:val="000A56F2"/>
    <w:rsid w:val="000A5893"/>
    <w:rsid w:val="000A5B0B"/>
    <w:rsid w:val="000B01AE"/>
    <w:rsid w:val="000B2719"/>
    <w:rsid w:val="000B2F3A"/>
    <w:rsid w:val="000B3A8F"/>
    <w:rsid w:val="000B4AB9"/>
    <w:rsid w:val="000B58C3"/>
    <w:rsid w:val="000B61E9"/>
    <w:rsid w:val="000B6331"/>
    <w:rsid w:val="000B6F00"/>
    <w:rsid w:val="000C0ADF"/>
    <w:rsid w:val="000C165A"/>
    <w:rsid w:val="000C2393"/>
    <w:rsid w:val="000C2E19"/>
    <w:rsid w:val="000C3142"/>
    <w:rsid w:val="000C4811"/>
    <w:rsid w:val="000C49B4"/>
    <w:rsid w:val="000C605C"/>
    <w:rsid w:val="000C6357"/>
    <w:rsid w:val="000C73C6"/>
    <w:rsid w:val="000D00C4"/>
    <w:rsid w:val="000D0D07"/>
    <w:rsid w:val="000D157B"/>
    <w:rsid w:val="000D21EB"/>
    <w:rsid w:val="000D4797"/>
    <w:rsid w:val="000D74E9"/>
    <w:rsid w:val="000D7534"/>
    <w:rsid w:val="000E0527"/>
    <w:rsid w:val="000E0825"/>
    <w:rsid w:val="000E0876"/>
    <w:rsid w:val="000E1E92"/>
    <w:rsid w:val="000E386E"/>
    <w:rsid w:val="000E4DB5"/>
    <w:rsid w:val="000F06D6"/>
    <w:rsid w:val="000F0EB1"/>
    <w:rsid w:val="000F1106"/>
    <w:rsid w:val="000F3BE9"/>
    <w:rsid w:val="000F3F6C"/>
    <w:rsid w:val="000F6DF3"/>
    <w:rsid w:val="001005FF"/>
    <w:rsid w:val="001018E5"/>
    <w:rsid w:val="001062FB"/>
    <w:rsid w:val="001063E6"/>
    <w:rsid w:val="001112B5"/>
    <w:rsid w:val="00112135"/>
    <w:rsid w:val="00113CF4"/>
    <w:rsid w:val="001153EA"/>
    <w:rsid w:val="00115643"/>
    <w:rsid w:val="00116765"/>
    <w:rsid w:val="00117572"/>
    <w:rsid w:val="001219F5"/>
    <w:rsid w:val="00121A20"/>
    <w:rsid w:val="0012377F"/>
    <w:rsid w:val="00123C82"/>
    <w:rsid w:val="00123EC9"/>
    <w:rsid w:val="00124314"/>
    <w:rsid w:val="00124ACE"/>
    <w:rsid w:val="00125AF5"/>
    <w:rsid w:val="00126B4A"/>
    <w:rsid w:val="00127D26"/>
    <w:rsid w:val="00130C40"/>
    <w:rsid w:val="001318D8"/>
    <w:rsid w:val="00132FD0"/>
    <w:rsid w:val="00133D24"/>
    <w:rsid w:val="001341C3"/>
    <w:rsid w:val="001344C0"/>
    <w:rsid w:val="001346FA"/>
    <w:rsid w:val="00134B3C"/>
    <w:rsid w:val="00135252"/>
    <w:rsid w:val="00136ADC"/>
    <w:rsid w:val="00137AB5"/>
    <w:rsid w:val="00137F0B"/>
    <w:rsid w:val="00137FA9"/>
    <w:rsid w:val="00143B38"/>
    <w:rsid w:val="00143FB4"/>
    <w:rsid w:val="0014748D"/>
    <w:rsid w:val="0014797D"/>
    <w:rsid w:val="00150E50"/>
    <w:rsid w:val="00151E23"/>
    <w:rsid w:val="00152091"/>
    <w:rsid w:val="001526E0"/>
    <w:rsid w:val="001551B5"/>
    <w:rsid w:val="001571F7"/>
    <w:rsid w:val="00163978"/>
    <w:rsid w:val="001651DA"/>
    <w:rsid w:val="001659C1"/>
    <w:rsid w:val="00167BBB"/>
    <w:rsid w:val="00172508"/>
    <w:rsid w:val="00173A8E"/>
    <w:rsid w:val="0017502C"/>
    <w:rsid w:val="0018111A"/>
    <w:rsid w:val="0018143F"/>
    <w:rsid w:val="00181FF8"/>
    <w:rsid w:val="00190288"/>
    <w:rsid w:val="00190AC1"/>
    <w:rsid w:val="00191110"/>
    <w:rsid w:val="001911BB"/>
    <w:rsid w:val="001930BF"/>
    <w:rsid w:val="0019341A"/>
    <w:rsid w:val="00196AAC"/>
    <w:rsid w:val="0019719B"/>
    <w:rsid w:val="001971B8"/>
    <w:rsid w:val="00197758"/>
    <w:rsid w:val="00197DF9"/>
    <w:rsid w:val="001A0A3A"/>
    <w:rsid w:val="001A1987"/>
    <w:rsid w:val="001A2564"/>
    <w:rsid w:val="001A2EBF"/>
    <w:rsid w:val="001A39E6"/>
    <w:rsid w:val="001A6173"/>
    <w:rsid w:val="001A6CBA"/>
    <w:rsid w:val="001B0D97"/>
    <w:rsid w:val="001B0F00"/>
    <w:rsid w:val="001B3ED4"/>
    <w:rsid w:val="001B5A5D"/>
    <w:rsid w:val="001C01A9"/>
    <w:rsid w:val="001C0623"/>
    <w:rsid w:val="001C1CE5"/>
    <w:rsid w:val="001C2C9C"/>
    <w:rsid w:val="001C340B"/>
    <w:rsid w:val="001C3D2A"/>
    <w:rsid w:val="001D51BA"/>
    <w:rsid w:val="001D53E7"/>
    <w:rsid w:val="001D5DAA"/>
    <w:rsid w:val="001D6342"/>
    <w:rsid w:val="001D6D53"/>
    <w:rsid w:val="001E05C8"/>
    <w:rsid w:val="001E1EE5"/>
    <w:rsid w:val="001E3E57"/>
    <w:rsid w:val="001E4695"/>
    <w:rsid w:val="001E58E2"/>
    <w:rsid w:val="001E7AED"/>
    <w:rsid w:val="001F19D7"/>
    <w:rsid w:val="001F3916"/>
    <w:rsid w:val="001F4116"/>
    <w:rsid w:val="001F4402"/>
    <w:rsid w:val="001F54C5"/>
    <w:rsid w:val="001F6180"/>
    <w:rsid w:val="001F662C"/>
    <w:rsid w:val="001F7074"/>
    <w:rsid w:val="002001E8"/>
    <w:rsid w:val="00200490"/>
    <w:rsid w:val="00201166"/>
    <w:rsid w:val="00201F3A"/>
    <w:rsid w:val="00203F96"/>
    <w:rsid w:val="002069B2"/>
    <w:rsid w:val="00207FA3"/>
    <w:rsid w:val="00211FCA"/>
    <w:rsid w:val="00214DA8"/>
    <w:rsid w:val="00215423"/>
    <w:rsid w:val="002158FA"/>
    <w:rsid w:val="00217128"/>
    <w:rsid w:val="00220600"/>
    <w:rsid w:val="002224DB"/>
    <w:rsid w:val="00223FCB"/>
    <w:rsid w:val="00224362"/>
    <w:rsid w:val="002252C3"/>
    <w:rsid w:val="00225C54"/>
    <w:rsid w:val="00230765"/>
    <w:rsid w:val="00230D18"/>
    <w:rsid w:val="00230D93"/>
    <w:rsid w:val="002319E4"/>
    <w:rsid w:val="0023306E"/>
    <w:rsid w:val="00234397"/>
    <w:rsid w:val="00235632"/>
    <w:rsid w:val="00235872"/>
    <w:rsid w:val="00237232"/>
    <w:rsid w:val="00237339"/>
    <w:rsid w:val="00237F31"/>
    <w:rsid w:val="00241559"/>
    <w:rsid w:val="002435B3"/>
    <w:rsid w:val="0024466C"/>
    <w:rsid w:val="002458EB"/>
    <w:rsid w:val="0024747D"/>
    <w:rsid w:val="002500C8"/>
    <w:rsid w:val="00253ABD"/>
    <w:rsid w:val="00257543"/>
    <w:rsid w:val="002603B6"/>
    <w:rsid w:val="002617E7"/>
    <w:rsid w:val="00261BA0"/>
    <w:rsid w:val="00263477"/>
    <w:rsid w:val="0026399C"/>
    <w:rsid w:val="00263E63"/>
    <w:rsid w:val="00264226"/>
    <w:rsid w:val="00264228"/>
    <w:rsid w:val="00264334"/>
    <w:rsid w:val="0026473E"/>
    <w:rsid w:val="00266214"/>
    <w:rsid w:val="002666A2"/>
    <w:rsid w:val="00267C83"/>
    <w:rsid w:val="0027144F"/>
    <w:rsid w:val="00271813"/>
    <w:rsid w:val="00271F3A"/>
    <w:rsid w:val="002720F0"/>
    <w:rsid w:val="00273278"/>
    <w:rsid w:val="002737F4"/>
    <w:rsid w:val="002805F5"/>
    <w:rsid w:val="00280751"/>
    <w:rsid w:val="00280BFB"/>
    <w:rsid w:val="0028280A"/>
    <w:rsid w:val="00283B03"/>
    <w:rsid w:val="00286ACD"/>
    <w:rsid w:val="00287838"/>
    <w:rsid w:val="00287CDB"/>
    <w:rsid w:val="002907B5"/>
    <w:rsid w:val="00292EB7"/>
    <w:rsid w:val="00293B86"/>
    <w:rsid w:val="00296227"/>
    <w:rsid w:val="00296DB2"/>
    <w:rsid w:val="00296F44"/>
    <w:rsid w:val="0029777D"/>
    <w:rsid w:val="002A055E"/>
    <w:rsid w:val="002A1D4E"/>
    <w:rsid w:val="002A1E4B"/>
    <w:rsid w:val="002A218C"/>
    <w:rsid w:val="002A2869"/>
    <w:rsid w:val="002A4758"/>
    <w:rsid w:val="002B23B0"/>
    <w:rsid w:val="002B24D6"/>
    <w:rsid w:val="002B2A2D"/>
    <w:rsid w:val="002B3CF2"/>
    <w:rsid w:val="002B541F"/>
    <w:rsid w:val="002C3D7F"/>
    <w:rsid w:val="002C41E6"/>
    <w:rsid w:val="002C4E0F"/>
    <w:rsid w:val="002C6323"/>
    <w:rsid w:val="002D071A"/>
    <w:rsid w:val="002D2EE1"/>
    <w:rsid w:val="002D34B2"/>
    <w:rsid w:val="002D48B0"/>
    <w:rsid w:val="002D5096"/>
    <w:rsid w:val="002D5B37"/>
    <w:rsid w:val="002D7637"/>
    <w:rsid w:val="002D7E52"/>
    <w:rsid w:val="002E17F2"/>
    <w:rsid w:val="002E4EB7"/>
    <w:rsid w:val="002E7CAE"/>
    <w:rsid w:val="002F0D33"/>
    <w:rsid w:val="002F2771"/>
    <w:rsid w:val="002F37A9"/>
    <w:rsid w:val="002F4055"/>
    <w:rsid w:val="002F604F"/>
    <w:rsid w:val="002F6968"/>
    <w:rsid w:val="002F6EB3"/>
    <w:rsid w:val="002F7070"/>
    <w:rsid w:val="00301CE6"/>
    <w:rsid w:val="0030256B"/>
    <w:rsid w:val="003033E7"/>
    <w:rsid w:val="00304723"/>
    <w:rsid w:val="0030501F"/>
    <w:rsid w:val="00307BA1"/>
    <w:rsid w:val="00311702"/>
    <w:rsid w:val="00311E82"/>
    <w:rsid w:val="00313CB0"/>
    <w:rsid w:val="00313FD6"/>
    <w:rsid w:val="003143BD"/>
    <w:rsid w:val="00315363"/>
    <w:rsid w:val="00317509"/>
    <w:rsid w:val="003203ED"/>
    <w:rsid w:val="003205DF"/>
    <w:rsid w:val="0032208D"/>
    <w:rsid w:val="00322C9F"/>
    <w:rsid w:val="00324425"/>
    <w:rsid w:val="00324D23"/>
    <w:rsid w:val="0032734B"/>
    <w:rsid w:val="003315BA"/>
    <w:rsid w:val="00331751"/>
    <w:rsid w:val="00333064"/>
    <w:rsid w:val="00333975"/>
    <w:rsid w:val="00333D4A"/>
    <w:rsid w:val="00334579"/>
    <w:rsid w:val="00335858"/>
    <w:rsid w:val="00336BDA"/>
    <w:rsid w:val="00336E07"/>
    <w:rsid w:val="00340E5C"/>
    <w:rsid w:val="00342BD7"/>
    <w:rsid w:val="00346A4D"/>
    <w:rsid w:val="00346DB5"/>
    <w:rsid w:val="003477B1"/>
    <w:rsid w:val="003571F7"/>
    <w:rsid w:val="00357380"/>
    <w:rsid w:val="003602D9"/>
    <w:rsid w:val="003604CE"/>
    <w:rsid w:val="00360B4A"/>
    <w:rsid w:val="00362892"/>
    <w:rsid w:val="00363BB8"/>
    <w:rsid w:val="00364880"/>
    <w:rsid w:val="003653C8"/>
    <w:rsid w:val="00365693"/>
    <w:rsid w:val="00370E47"/>
    <w:rsid w:val="00373AC8"/>
    <w:rsid w:val="003742AC"/>
    <w:rsid w:val="00376361"/>
    <w:rsid w:val="0037775D"/>
    <w:rsid w:val="00377CE1"/>
    <w:rsid w:val="00381585"/>
    <w:rsid w:val="00381AA7"/>
    <w:rsid w:val="0038255D"/>
    <w:rsid w:val="00385BF0"/>
    <w:rsid w:val="00390195"/>
    <w:rsid w:val="00392643"/>
    <w:rsid w:val="003939FF"/>
    <w:rsid w:val="00394056"/>
    <w:rsid w:val="003A2223"/>
    <w:rsid w:val="003A2A0F"/>
    <w:rsid w:val="003A45A1"/>
    <w:rsid w:val="003A5987"/>
    <w:rsid w:val="003A5B0A"/>
    <w:rsid w:val="003A6BAC"/>
    <w:rsid w:val="003A70A4"/>
    <w:rsid w:val="003A7EF3"/>
    <w:rsid w:val="003B1023"/>
    <w:rsid w:val="003B159C"/>
    <w:rsid w:val="003B369F"/>
    <w:rsid w:val="003B36A3"/>
    <w:rsid w:val="003B64BB"/>
    <w:rsid w:val="003B7FE5"/>
    <w:rsid w:val="003C11C8"/>
    <w:rsid w:val="003C1CE0"/>
    <w:rsid w:val="003C2702"/>
    <w:rsid w:val="003C28B7"/>
    <w:rsid w:val="003C6227"/>
    <w:rsid w:val="003C7806"/>
    <w:rsid w:val="003D109F"/>
    <w:rsid w:val="003D2478"/>
    <w:rsid w:val="003D3530"/>
    <w:rsid w:val="003D3C45"/>
    <w:rsid w:val="003D5B1F"/>
    <w:rsid w:val="003D5E42"/>
    <w:rsid w:val="003E15FA"/>
    <w:rsid w:val="003E1E90"/>
    <w:rsid w:val="003E2B9F"/>
    <w:rsid w:val="003E55E4"/>
    <w:rsid w:val="003E747C"/>
    <w:rsid w:val="003E74E3"/>
    <w:rsid w:val="003F05C7"/>
    <w:rsid w:val="003F2CD4"/>
    <w:rsid w:val="003F6BBE"/>
    <w:rsid w:val="004000E8"/>
    <w:rsid w:val="00402E2B"/>
    <w:rsid w:val="0040392C"/>
    <w:rsid w:val="0040512B"/>
    <w:rsid w:val="00405CA5"/>
    <w:rsid w:val="00406AB7"/>
    <w:rsid w:val="00407CD3"/>
    <w:rsid w:val="00410134"/>
    <w:rsid w:val="00410B72"/>
    <w:rsid w:val="00410F18"/>
    <w:rsid w:val="0041263E"/>
    <w:rsid w:val="00413AAC"/>
    <w:rsid w:val="00413E92"/>
    <w:rsid w:val="0041476B"/>
    <w:rsid w:val="00414CDF"/>
    <w:rsid w:val="00421105"/>
    <w:rsid w:val="004222EF"/>
    <w:rsid w:val="00422AA4"/>
    <w:rsid w:val="004242F4"/>
    <w:rsid w:val="00427248"/>
    <w:rsid w:val="0043009D"/>
    <w:rsid w:val="004303F8"/>
    <w:rsid w:val="00432F10"/>
    <w:rsid w:val="00437447"/>
    <w:rsid w:val="00441A92"/>
    <w:rsid w:val="00442BE5"/>
    <w:rsid w:val="004431DC"/>
    <w:rsid w:val="00444F56"/>
    <w:rsid w:val="00446488"/>
    <w:rsid w:val="004517AA"/>
    <w:rsid w:val="00451D52"/>
    <w:rsid w:val="0045234D"/>
    <w:rsid w:val="00452C8F"/>
    <w:rsid w:val="00452CAC"/>
    <w:rsid w:val="00452F3C"/>
    <w:rsid w:val="00457195"/>
    <w:rsid w:val="00457565"/>
    <w:rsid w:val="00457B71"/>
    <w:rsid w:val="00457DC9"/>
    <w:rsid w:val="00463A5B"/>
    <w:rsid w:val="00464A51"/>
    <w:rsid w:val="004669E2"/>
    <w:rsid w:val="00470C31"/>
    <w:rsid w:val="00471DE0"/>
    <w:rsid w:val="004720A3"/>
    <w:rsid w:val="004734D0"/>
    <w:rsid w:val="00474AA7"/>
    <w:rsid w:val="0047556B"/>
    <w:rsid w:val="0047721C"/>
    <w:rsid w:val="004773DD"/>
    <w:rsid w:val="00477768"/>
    <w:rsid w:val="004821D7"/>
    <w:rsid w:val="00482F7D"/>
    <w:rsid w:val="0048307D"/>
    <w:rsid w:val="0048585A"/>
    <w:rsid w:val="00490AFC"/>
    <w:rsid w:val="00492BC5"/>
    <w:rsid w:val="00495090"/>
    <w:rsid w:val="004950FF"/>
    <w:rsid w:val="00495AFA"/>
    <w:rsid w:val="00495C51"/>
    <w:rsid w:val="004964F1"/>
    <w:rsid w:val="004A04FB"/>
    <w:rsid w:val="004A16BC"/>
    <w:rsid w:val="004A2B94"/>
    <w:rsid w:val="004A5028"/>
    <w:rsid w:val="004B6F6A"/>
    <w:rsid w:val="004B7870"/>
    <w:rsid w:val="004B7C0C"/>
    <w:rsid w:val="004C3898"/>
    <w:rsid w:val="004C7080"/>
    <w:rsid w:val="004D36B1"/>
    <w:rsid w:val="004D3923"/>
    <w:rsid w:val="004D5BF3"/>
    <w:rsid w:val="004D7EBD"/>
    <w:rsid w:val="004E2680"/>
    <w:rsid w:val="004E28F9"/>
    <w:rsid w:val="004E462E"/>
    <w:rsid w:val="004E56DC"/>
    <w:rsid w:val="004E61F4"/>
    <w:rsid w:val="004E6D44"/>
    <w:rsid w:val="004E76F4"/>
    <w:rsid w:val="004F0B4E"/>
    <w:rsid w:val="004F0B6C"/>
    <w:rsid w:val="004F2078"/>
    <w:rsid w:val="004F2B0B"/>
    <w:rsid w:val="004F470C"/>
    <w:rsid w:val="004F4DA3"/>
    <w:rsid w:val="004F5D9E"/>
    <w:rsid w:val="004F7791"/>
    <w:rsid w:val="00502D53"/>
    <w:rsid w:val="00506557"/>
    <w:rsid w:val="0050677A"/>
    <w:rsid w:val="005108D8"/>
    <w:rsid w:val="005116F9"/>
    <w:rsid w:val="0051251C"/>
    <w:rsid w:val="00514186"/>
    <w:rsid w:val="0051524D"/>
    <w:rsid w:val="005153A7"/>
    <w:rsid w:val="005209AC"/>
    <w:rsid w:val="005219CF"/>
    <w:rsid w:val="005225D0"/>
    <w:rsid w:val="00524FBE"/>
    <w:rsid w:val="005258B2"/>
    <w:rsid w:val="0052692D"/>
    <w:rsid w:val="005320BE"/>
    <w:rsid w:val="005336B7"/>
    <w:rsid w:val="00534B59"/>
    <w:rsid w:val="00536759"/>
    <w:rsid w:val="005376F7"/>
    <w:rsid w:val="00537C62"/>
    <w:rsid w:val="005404A3"/>
    <w:rsid w:val="00543078"/>
    <w:rsid w:val="00543605"/>
    <w:rsid w:val="00546970"/>
    <w:rsid w:val="00547DB4"/>
    <w:rsid w:val="00550745"/>
    <w:rsid w:val="00551A3B"/>
    <w:rsid w:val="00554E19"/>
    <w:rsid w:val="0055549A"/>
    <w:rsid w:val="005576B6"/>
    <w:rsid w:val="005578ED"/>
    <w:rsid w:val="00560DA9"/>
    <w:rsid w:val="0056121F"/>
    <w:rsid w:val="00564D91"/>
    <w:rsid w:val="00570352"/>
    <w:rsid w:val="0057066C"/>
    <w:rsid w:val="00572505"/>
    <w:rsid w:val="005726D7"/>
    <w:rsid w:val="00575B47"/>
    <w:rsid w:val="00575E26"/>
    <w:rsid w:val="005766FF"/>
    <w:rsid w:val="00576F52"/>
    <w:rsid w:val="00577F1A"/>
    <w:rsid w:val="00582175"/>
    <w:rsid w:val="00582809"/>
    <w:rsid w:val="0058400E"/>
    <w:rsid w:val="00584D09"/>
    <w:rsid w:val="005867DF"/>
    <w:rsid w:val="0058798C"/>
    <w:rsid w:val="00587E92"/>
    <w:rsid w:val="005900FA"/>
    <w:rsid w:val="005935A4"/>
    <w:rsid w:val="00593730"/>
    <w:rsid w:val="005948C2"/>
    <w:rsid w:val="00595DCA"/>
    <w:rsid w:val="0059779B"/>
    <w:rsid w:val="005A209A"/>
    <w:rsid w:val="005A54DD"/>
    <w:rsid w:val="005A662D"/>
    <w:rsid w:val="005A686A"/>
    <w:rsid w:val="005B1409"/>
    <w:rsid w:val="005B18C7"/>
    <w:rsid w:val="005B35D7"/>
    <w:rsid w:val="005B392A"/>
    <w:rsid w:val="005B3AA3"/>
    <w:rsid w:val="005B4FF6"/>
    <w:rsid w:val="005B5BD3"/>
    <w:rsid w:val="005B61E0"/>
    <w:rsid w:val="005B6F83"/>
    <w:rsid w:val="005C0EC8"/>
    <w:rsid w:val="005C14F7"/>
    <w:rsid w:val="005C46B9"/>
    <w:rsid w:val="005C74FB"/>
    <w:rsid w:val="005D02E7"/>
    <w:rsid w:val="005D1602"/>
    <w:rsid w:val="005D273A"/>
    <w:rsid w:val="005E01BB"/>
    <w:rsid w:val="005E0B67"/>
    <w:rsid w:val="005E385F"/>
    <w:rsid w:val="005E38F9"/>
    <w:rsid w:val="005E5B81"/>
    <w:rsid w:val="005E7807"/>
    <w:rsid w:val="005F2CB1"/>
    <w:rsid w:val="005F3025"/>
    <w:rsid w:val="005F434E"/>
    <w:rsid w:val="005F4C43"/>
    <w:rsid w:val="005F618C"/>
    <w:rsid w:val="005F70BD"/>
    <w:rsid w:val="005F7C33"/>
    <w:rsid w:val="005F7F71"/>
    <w:rsid w:val="00602312"/>
    <w:rsid w:val="0060283C"/>
    <w:rsid w:val="00604F14"/>
    <w:rsid w:val="00605904"/>
    <w:rsid w:val="00606BC7"/>
    <w:rsid w:val="00611B83"/>
    <w:rsid w:val="006126A6"/>
    <w:rsid w:val="00612DB7"/>
    <w:rsid w:val="00613257"/>
    <w:rsid w:val="00615233"/>
    <w:rsid w:val="0061618A"/>
    <w:rsid w:val="00620A71"/>
    <w:rsid w:val="00620D80"/>
    <w:rsid w:val="00621C9B"/>
    <w:rsid w:val="006234A6"/>
    <w:rsid w:val="00630001"/>
    <w:rsid w:val="006300C4"/>
    <w:rsid w:val="006301FE"/>
    <w:rsid w:val="006307DF"/>
    <w:rsid w:val="006311B3"/>
    <w:rsid w:val="00631A82"/>
    <w:rsid w:val="0063284C"/>
    <w:rsid w:val="00633B77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479"/>
    <w:rsid w:val="00650AB9"/>
    <w:rsid w:val="0065185A"/>
    <w:rsid w:val="00653B75"/>
    <w:rsid w:val="006545EA"/>
    <w:rsid w:val="0065572D"/>
    <w:rsid w:val="00655733"/>
    <w:rsid w:val="00655ACD"/>
    <w:rsid w:val="00656A92"/>
    <w:rsid w:val="00656D4C"/>
    <w:rsid w:val="00656DDE"/>
    <w:rsid w:val="0066011D"/>
    <w:rsid w:val="006607C0"/>
    <w:rsid w:val="00660A4B"/>
    <w:rsid w:val="006613A6"/>
    <w:rsid w:val="006627A2"/>
    <w:rsid w:val="006634E6"/>
    <w:rsid w:val="00664521"/>
    <w:rsid w:val="006655EE"/>
    <w:rsid w:val="00665EDB"/>
    <w:rsid w:val="00667EE7"/>
    <w:rsid w:val="00670922"/>
    <w:rsid w:val="00670BE1"/>
    <w:rsid w:val="0067218F"/>
    <w:rsid w:val="006741F2"/>
    <w:rsid w:val="00674CC3"/>
    <w:rsid w:val="00675C72"/>
    <w:rsid w:val="00675E83"/>
    <w:rsid w:val="006771F9"/>
    <w:rsid w:val="006776D7"/>
    <w:rsid w:val="00681003"/>
    <w:rsid w:val="006817C9"/>
    <w:rsid w:val="00683ECE"/>
    <w:rsid w:val="00684AB9"/>
    <w:rsid w:val="00686DC7"/>
    <w:rsid w:val="0069379A"/>
    <w:rsid w:val="00693823"/>
    <w:rsid w:val="00695FC2"/>
    <w:rsid w:val="006967FC"/>
    <w:rsid w:val="00696949"/>
    <w:rsid w:val="00697052"/>
    <w:rsid w:val="006A13A7"/>
    <w:rsid w:val="006A2B19"/>
    <w:rsid w:val="006A46FB"/>
    <w:rsid w:val="006A5A1A"/>
    <w:rsid w:val="006A5E28"/>
    <w:rsid w:val="006A67A7"/>
    <w:rsid w:val="006A697B"/>
    <w:rsid w:val="006A7AFF"/>
    <w:rsid w:val="006B1816"/>
    <w:rsid w:val="006B2099"/>
    <w:rsid w:val="006B50CF"/>
    <w:rsid w:val="006C03B8"/>
    <w:rsid w:val="006C2DE9"/>
    <w:rsid w:val="006C3A21"/>
    <w:rsid w:val="006C4A9B"/>
    <w:rsid w:val="006C595B"/>
    <w:rsid w:val="006C5EC9"/>
    <w:rsid w:val="006C6059"/>
    <w:rsid w:val="006C7522"/>
    <w:rsid w:val="006D125B"/>
    <w:rsid w:val="006D6F08"/>
    <w:rsid w:val="006E062C"/>
    <w:rsid w:val="006E1C82"/>
    <w:rsid w:val="006E1D21"/>
    <w:rsid w:val="006E210B"/>
    <w:rsid w:val="006E28B7"/>
    <w:rsid w:val="006E2A9B"/>
    <w:rsid w:val="006E3310"/>
    <w:rsid w:val="006E4E39"/>
    <w:rsid w:val="006E565E"/>
    <w:rsid w:val="006E673D"/>
    <w:rsid w:val="006E7D3B"/>
    <w:rsid w:val="006F1859"/>
    <w:rsid w:val="006F1A8F"/>
    <w:rsid w:val="006F1B70"/>
    <w:rsid w:val="006F341D"/>
    <w:rsid w:val="006F3CDE"/>
    <w:rsid w:val="006F58D4"/>
    <w:rsid w:val="006F6582"/>
    <w:rsid w:val="006F7EC3"/>
    <w:rsid w:val="0070346E"/>
    <w:rsid w:val="00704EDB"/>
    <w:rsid w:val="00706101"/>
    <w:rsid w:val="00707072"/>
    <w:rsid w:val="007073F5"/>
    <w:rsid w:val="00707D61"/>
    <w:rsid w:val="00712287"/>
    <w:rsid w:val="00712772"/>
    <w:rsid w:val="007148D3"/>
    <w:rsid w:val="00715144"/>
    <w:rsid w:val="00715B9A"/>
    <w:rsid w:val="00716601"/>
    <w:rsid w:val="00723096"/>
    <w:rsid w:val="007237C7"/>
    <w:rsid w:val="00723F52"/>
    <w:rsid w:val="007257D0"/>
    <w:rsid w:val="00726EA6"/>
    <w:rsid w:val="00727208"/>
    <w:rsid w:val="00727680"/>
    <w:rsid w:val="00730560"/>
    <w:rsid w:val="007320B2"/>
    <w:rsid w:val="007348B1"/>
    <w:rsid w:val="007355BD"/>
    <w:rsid w:val="007362A6"/>
    <w:rsid w:val="00736D7D"/>
    <w:rsid w:val="00740E58"/>
    <w:rsid w:val="007423B5"/>
    <w:rsid w:val="007445A0"/>
    <w:rsid w:val="00745187"/>
    <w:rsid w:val="0074524B"/>
    <w:rsid w:val="00746C5B"/>
    <w:rsid w:val="00746EB7"/>
    <w:rsid w:val="007477A0"/>
    <w:rsid w:val="00747D8B"/>
    <w:rsid w:val="00751228"/>
    <w:rsid w:val="007529D7"/>
    <w:rsid w:val="00753215"/>
    <w:rsid w:val="007571E1"/>
    <w:rsid w:val="007604B2"/>
    <w:rsid w:val="0076255F"/>
    <w:rsid w:val="00765281"/>
    <w:rsid w:val="00766BAD"/>
    <w:rsid w:val="00766C36"/>
    <w:rsid w:val="00770350"/>
    <w:rsid w:val="007708F3"/>
    <w:rsid w:val="007729A2"/>
    <w:rsid w:val="00774AA8"/>
    <w:rsid w:val="00774CB2"/>
    <w:rsid w:val="00774D29"/>
    <w:rsid w:val="007755F2"/>
    <w:rsid w:val="00775F78"/>
    <w:rsid w:val="00776971"/>
    <w:rsid w:val="00780A80"/>
    <w:rsid w:val="0078177E"/>
    <w:rsid w:val="00782D40"/>
    <w:rsid w:val="0078304C"/>
    <w:rsid w:val="00783673"/>
    <w:rsid w:val="00785490"/>
    <w:rsid w:val="007916AC"/>
    <w:rsid w:val="007925EA"/>
    <w:rsid w:val="00793CD8"/>
    <w:rsid w:val="00794629"/>
    <w:rsid w:val="00794FDA"/>
    <w:rsid w:val="00795C92"/>
    <w:rsid w:val="00796231"/>
    <w:rsid w:val="007A15C3"/>
    <w:rsid w:val="007A1CB3"/>
    <w:rsid w:val="007A306F"/>
    <w:rsid w:val="007A43A6"/>
    <w:rsid w:val="007A4497"/>
    <w:rsid w:val="007A4499"/>
    <w:rsid w:val="007A4C9D"/>
    <w:rsid w:val="007A58A6"/>
    <w:rsid w:val="007B3D2D"/>
    <w:rsid w:val="007B4898"/>
    <w:rsid w:val="007B50AE"/>
    <w:rsid w:val="007B51DF"/>
    <w:rsid w:val="007B655C"/>
    <w:rsid w:val="007B738B"/>
    <w:rsid w:val="007C05DD"/>
    <w:rsid w:val="007C1388"/>
    <w:rsid w:val="007C3D18"/>
    <w:rsid w:val="007C3F4C"/>
    <w:rsid w:val="007C60BF"/>
    <w:rsid w:val="007C6A07"/>
    <w:rsid w:val="007C75A1"/>
    <w:rsid w:val="007C77A5"/>
    <w:rsid w:val="007D04E5"/>
    <w:rsid w:val="007D2F11"/>
    <w:rsid w:val="007D345B"/>
    <w:rsid w:val="007D5901"/>
    <w:rsid w:val="007D6CCA"/>
    <w:rsid w:val="007D7526"/>
    <w:rsid w:val="007E0BAE"/>
    <w:rsid w:val="007E2ACC"/>
    <w:rsid w:val="007E2B72"/>
    <w:rsid w:val="007E4610"/>
    <w:rsid w:val="007E4715"/>
    <w:rsid w:val="007E505B"/>
    <w:rsid w:val="007E7091"/>
    <w:rsid w:val="007F07A9"/>
    <w:rsid w:val="007F0D95"/>
    <w:rsid w:val="007F471F"/>
    <w:rsid w:val="007F602E"/>
    <w:rsid w:val="008014E8"/>
    <w:rsid w:val="00802166"/>
    <w:rsid w:val="00803FAE"/>
    <w:rsid w:val="0080605F"/>
    <w:rsid w:val="008063ED"/>
    <w:rsid w:val="00807786"/>
    <w:rsid w:val="00811FCB"/>
    <w:rsid w:val="008158D6"/>
    <w:rsid w:val="00817196"/>
    <w:rsid w:val="00821954"/>
    <w:rsid w:val="008232E2"/>
    <w:rsid w:val="008235DB"/>
    <w:rsid w:val="00824AB4"/>
    <w:rsid w:val="00824E0D"/>
    <w:rsid w:val="00825528"/>
    <w:rsid w:val="00825C42"/>
    <w:rsid w:val="00825D25"/>
    <w:rsid w:val="00827D6F"/>
    <w:rsid w:val="0083175C"/>
    <w:rsid w:val="00833D26"/>
    <w:rsid w:val="0083461E"/>
    <w:rsid w:val="008376AC"/>
    <w:rsid w:val="00841091"/>
    <w:rsid w:val="008444E8"/>
    <w:rsid w:val="00844E80"/>
    <w:rsid w:val="00846FE7"/>
    <w:rsid w:val="00853F4F"/>
    <w:rsid w:val="008540AE"/>
    <w:rsid w:val="00855A2E"/>
    <w:rsid w:val="00856911"/>
    <w:rsid w:val="00857AFD"/>
    <w:rsid w:val="008616D4"/>
    <w:rsid w:val="00863CEC"/>
    <w:rsid w:val="00865010"/>
    <w:rsid w:val="00866B39"/>
    <w:rsid w:val="008677FD"/>
    <w:rsid w:val="008706D4"/>
    <w:rsid w:val="00870F8A"/>
    <w:rsid w:val="008719A4"/>
    <w:rsid w:val="00871D23"/>
    <w:rsid w:val="008725BF"/>
    <w:rsid w:val="00874312"/>
    <w:rsid w:val="0087437C"/>
    <w:rsid w:val="00875CD7"/>
    <w:rsid w:val="00876B4D"/>
    <w:rsid w:val="00876FA4"/>
    <w:rsid w:val="00877A92"/>
    <w:rsid w:val="00877D9D"/>
    <w:rsid w:val="00877F18"/>
    <w:rsid w:val="00881D3B"/>
    <w:rsid w:val="00881E31"/>
    <w:rsid w:val="008941E3"/>
    <w:rsid w:val="00894A88"/>
    <w:rsid w:val="00895386"/>
    <w:rsid w:val="008955D5"/>
    <w:rsid w:val="00896E7E"/>
    <w:rsid w:val="008A1A8A"/>
    <w:rsid w:val="008A21FF"/>
    <w:rsid w:val="008A2CE2"/>
    <w:rsid w:val="008A302F"/>
    <w:rsid w:val="008A30AC"/>
    <w:rsid w:val="008A43E4"/>
    <w:rsid w:val="008A44B8"/>
    <w:rsid w:val="008A51A8"/>
    <w:rsid w:val="008A54C7"/>
    <w:rsid w:val="008A684B"/>
    <w:rsid w:val="008A77D8"/>
    <w:rsid w:val="008B0483"/>
    <w:rsid w:val="008B120C"/>
    <w:rsid w:val="008B1F0B"/>
    <w:rsid w:val="008B51A0"/>
    <w:rsid w:val="008B592A"/>
    <w:rsid w:val="008B70C3"/>
    <w:rsid w:val="008B7399"/>
    <w:rsid w:val="008B7B5C"/>
    <w:rsid w:val="008C0C76"/>
    <w:rsid w:val="008C0C99"/>
    <w:rsid w:val="008C11A1"/>
    <w:rsid w:val="008C2017"/>
    <w:rsid w:val="008C2BF6"/>
    <w:rsid w:val="008C43FC"/>
    <w:rsid w:val="008C4958"/>
    <w:rsid w:val="008C4BAA"/>
    <w:rsid w:val="008C6AE8"/>
    <w:rsid w:val="008C7573"/>
    <w:rsid w:val="008C77A7"/>
    <w:rsid w:val="008D00A5"/>
    <w:rsid w:val="008D34F1"/>
    <w:rsid w:val="008D39D8"/>
    <w:rsid w:val="008D6D1A"/>
    <w:rsid w:val="008E065E"/>
    <w:rsid w:val="008E0927"/>
    <w:rsid w:val="008E0E5A"/>
    <w:rsid w:val="008E1909"/>
    <w:rsid w:val="008E234C"/>
    <w:rsid w:val="008E28AC"/>
    <w:rsid w:val="008E43F5"/>
    <w:rsid w:val="008F0A0F"/>
    <w:rsid w:val="008F1C4E"/>
    <w:rsid w:val="008F1EAB"/>
    <w:rsid w:val="008F33DC"/>
    <w:rsid w:val="008F477F"/>
    <w:rsid w:val="00900F70"/>
    <w:rsid w:val="00902350"/>
    <w:rsid w:val="0090336B"/>
    <w:rsid w:val="00903B72"/>
    <w:rsid w:val="009053AA"/>
    <w:rsid w:val="0090618C"/>
    <w:rsid w:val="00906939"/>
    <w:rsid w:val="00910B7D"/>
    <w:rsid w:val="00911DFB"/>
    <w:rsid w:val="009139D9"/>
    <w:rsid w:val="00914AD8"/>
    <w:rsid w:val="00914FF7"/>
    <w:rsid w:val="00916079"/>
    <w:rsid w:val="00917CE9"/>
    <w:rsid w:val="00920717"/>
    <w:rsid w:val="00920BF2"/>
    <w:rsid w:val="009215C9"/>
    <w:rsid w:val="00921936"/>
    <w:rsid w:val="00922010"/>
    <w:rsid w:val="00922888"/>
    <w:rsid w:val="00922C58"/>
    <w:rsid w:val="00923F03"/>
    <w:rsid w:val="00924942"/>
    <w:rsid w:val="00924AF0"/>
    <w:rsid w:val="00931BD9"/>
    <w:rsid w:val="00932E45"/>
    <w:rsid w:val="009368F3"/>
    <w:rsid w:val="009408D3"/>
    <w:rsid w:val="00941636"/>
    <w:rsid w:val="00943742"/>
    <w:rsid w:val="009439EC"/>
    <w:rsid w:val="00943A8B"/>
    <w:rsid w:val="009459A0"/>
    <w:rsid w:val="00945C05"/>
    <w:rsid w:val="00946945"/>
    <w:rsid w:val="009469A1"/>
    <w:rsid w:val="00947713"/>
    <w:rsid w:val="00950DE7"/>
    <w:rsid w:val="00953920"/>
    <w:rsid w:val="009539D0"/>
    <w:rsid w:val="00953D47"/>
    <w:rsid w:val="00954A67"/>
    <w:rsid w:val="009553AD"/>
    <w:rsid w:val="0095681E"/>
    <w:rsid w:val="00956C3E"/>
    <w:rsid w:val="009571A8"/>
    <w:rsid w:val="009572D4"/>
    <w:rsid w:val="00957FD7"/>
    <w:rsid w:val="009611CB"/>
    <w:rsid w:val="00961921"/>
    <w:rsid w:val="00961EF4"/>
    <w:rsid w:val="009631FE"/>
    <w:rsid w:val="0096415F"/>
    <w:rsid w:val="0096430A"/>
    <w:rsid w:val="0096554B"/>
    <w:rsid w:val="0096584A"/>
    <w:rsid w:val="00971F08"/>
    <w:rsid w:val="00975161"/>
    <w:rsid w:val="00975B15"/>
    <w:rsid w:val="00975C75"/>
    <w:rsid w:val="0097603D"/>
    <w:rsid w:val="00976949"/>
    <w:rsid w:val="00980477"/>
    <w:rsid w:val="009814F0"/>
    <w:rsid w:val="009817E4"/>
    <w:rsid w:val="00983E17"/>
    <w:rsid w:val="00985253"/>
    <w:rsid w:val="009853B3"/>
    <w:rsid w:val="00987BA9"/>
    <w:rsid w:val="00990630"/>
    <w:rsid w:val="00991761"/>
    <w:rsid w:val="00994DCA"/>
    <w:rsid w:val="009960EC"/>
    <w:rsid w:val="009966FF"/>
    <w:rsid w:val="00997060"/>
    <w:rsid w:val="009970DD"/>
    <w:rsid w:val="00997CBC"/>
    <w:rsid w:val="009A0FBA"/>
    <w:rsid w:val="009A1601"/>
    <w:rsid w:val="009A28A6"/>
    <w:rsid w:val="009A3BB6"/>
    <w:rsid w:val="009A462D"/>
    <w:rsid w:val="009A5CBA"/>
    <w:rsid w:val="009A66C8"/>
    <w:rsid w:val="009B1B49"/>
    <w:rsid w:val="009B1F30"/>
    <w:rsid w:val="009B2718"/>
    <w:rsid w:val="009B3AC2"/>
    <w:rsid w:val="009B4DF4"/>
    <w:rsid w:val="009B564E"/>
    <w:rsid w:val="009B7A05"/>
    <w:rsid w:val="009B7E87"/>
    <w:rsid w:val="009C0169"/>
    <w:rsid w:val="009C310E"/>
    <w:rsid w:val="009C3346"/>
    <w:rsid w:val="009C403E"/>
    <w:rsid w:val="009C4AC3"/>
    <w:rsid w:val="009C5D80"/>
    <w:rsid w:val="009C65CF"/>
    <w:rsid w:val="009C7304"/>
    <w:rsid w:val="009D4FF0"/>
    <w:rsid w:val="009D703C"/>
    <w:rsid w:val="009D718F"/>
    <w:rsid w:val="009E068F"/>
    <w:rsid w:val="009E14E0"/>
    <w:rsid w:val="009E1DF3"/>
    <w:rsid w:val="009E35DB"/>
    <w:rsid w:val="009E47A3"/>
    <w:rsid w:val="009E5A91"/>
    <w:rsid w:val="009E69BE"/>
    <w:rsid w:val="009E69E5"/>
    <w:rsid w:val="009E73FB"/>
    <w:rsid w:val="009E7C7A"/>
    <w:rsid w:val="009F04DD"/>
    <w:rsid w:val="009F08F3"/>
    <w:rsid w:val="009F2026"/>
    <w:rsid w:val="009F29C2"/>
    <w:rsid w:val="009F344F"/>
    <w:rsid w:val="009F6188"/>
    <w:rsid w:val="00A0070D"/>
    <w:rsid w:val="00A00D48"/>
    <w:rsid w:val="00A031D8"/>
    <w:rsid w:val="00A048A8"/>
    <w:rsid w:val="00A04F49"/>
    <w:rsid w:val="00A1377E"/>
    <w:rsid w:val="00A13E54"/>
    <w:rsid w:val="00A15429"/>
    <w:rsid w:val="00A15EC0"/>
    <w:rsid w:val="00A17719"/>
    <w:rsid w:val="00A17F63"/>
    <w:rsid w:val="00A2193B"/>
    <w:rsid w:val="00A22047"/>
    <w:rsid w:val="00A2351A"/>
    <w:rsid w:val="00A264A9"/>
    <w:rsid w:val="00A26736"/>
    <w:rsid w:val="00A26DCF"/>
    <w:rsid w:val="00A27785"/>
    <w:rsid w:val="00A30187"/>
    <w:rsid w:val="00A31410"/>
    <w:rsid w:val="00A314EB"/>
    <w:rsid w:val="00A336A8"/>
    <w:rsid w:val="00A3448A"/>
    <w:rsid w:val="00A36297"/>
    <w:rsid w:val="00A41E2B"/>
    <w:rsid w:val="00A423FE"/>
    <w:rsid w:val="00A429EF"/>
    <w:rsid w:val="00A44405"/>
    <w:rsid w:val="00A45B74"/>
    <w:rsid w:val="00A52E1D"/>
    <w:rsid w:val="00A53AEF"/>
    <w:rsid w:val="00A54E55"/>
    <w:rsid w:val="00A61499"/>
    <w:rsid w:val="00A617DA"/>
    <w:rsid w:val="00A62A77"/>
    <w:rsid w:val="00A63483"/>
    <w:rsid w:val="00A64DA6"/>
    <w:rsid w:val="00A657D7"/>
    <w:rsid w:val="00A65B0C"/>
    <w:rsid w:val="00A660AC"/>
    <w:rsid w:val="00A672A7"/>
    <w:rsid w:val="00A6739B"/>
    <w:rsid w:val="00A67612"/>
    <w:rsid w:val="00A67E6C"/>
    <w:rsid w:val="00A71B99"/>
    <w:rsid w:val="00A739D0"/>
    <w:rsid w:val="00A75575"/>
    <w:rsid w:val="00A75E06"/>
    <w:rsid w:val="00A761D4"/>
    <w:rsid w:val="00A77EC4"/>
    <w:rsid w:val="00A8653D"/>
    <w:rsid w:val="00A86D8C"/>
    <w:rsid w:val="00A92879"/>
    <w:rsid w:val="00A92CDC"/>
    <w:rsid w:val="00A9442A"/>
    <w:rsid w:val="00A94C5D"/>
    <w:rsid w:val="00A950BF"/>
    <w:rsid w:val="00AA016F"/>
    <w:rsid w:val="00AA1ED6"/>
    <w:rsid w:val="00AA23D9"/>
    <w:rsid w:val="00AA4C47"/>
    <w:rsid w:val="00AA51D6"/>
    <w:rsid w:val="00AB0BC8"/>
    <w:rsid w:val="00AB11CA"/>
    <w:rsid w:val="00AB14D9"/>
    <w:rsid w:val="00AB1E25"/>
    <w:rsid w:val="00AB4293"/>
    <w:rsid w:val="00AB4AB8"/>
    <w:rsid w:val="00AB655E"/>
    <w:rsid w:val="00AB73DA"/>
    <w:rsid w:val="00AC007F"/>
    <w:rsid w:val="00AC2ECD"/>
    <w:rsid w:val="00AC3119"/>
    <w:rsid w:val="00AC49FB"/>
    <w:rsid w:val="00AC4A19"/>
    <w:rsid w:val="00AC5A10"/>
    <w:rsid w:val="00AC6A5B"/>
    <w:rsid w:val="00AD0AA3"/>
    <w:rsid w:val="00AD27CE"/>
    <w:rsid w:val="00AD2ED0"/>
    <w:rsid w:val="00AD3F94"/>
    <w:rsid w:val="00AD4A5A"/>
    <w:rsid w:val="00AD5C4B"/>
    <w:rsid w:val="00AE0A7D"/>
    <w:rsid w:val="00AE0F38"/>
    <w:rsid w:val="00AE27AC"/>
    <w:rsid w:val="00AE40E0"/>
    <w:rsid w:val="00AE49D8"/>
    <w:rsid w:val="00AE4DBA"/>
    <w:rsid w:val="00AE4F07"/>
    <w:rsid w:val="00AE6F34"/>
    <w:rsid w:val="00AE7A78"/>
    <w:rsid w:val="00AF04B4"/>
    <w:rsid w:val="00AF1C5D"/>
    <w:rsid w:val="00AF42D7"/>
    <w:rsid w:val="00AF7E9E"/>
    <w:rsid w:val="00B006FE"/>
    <w:rsid w:val="00B007CB"/>
    <w:rsid w:val="00B01E68"/>
    <w:rsid w:val="00B02AA9"/>
    <w:rsid w:val="00B02FA3"/>
    <w:rsid w:val="00B030A9"/>
    <w:rsid w:val="00B03129"/>
    <w:rsid w:val="00B04D7B"/>
    <w:rsid w:val="00B05084"/>
    <w:rsid w:val="00B050C9"/>
    <w:rsid w:val="00B0566D"/>
    <w:rsid w:val="00B056A4"/>
    <w:rsid w:val="00B06A4F"/>
    <w:rsid w:val="00B12D81"/>
    <w:rsid w:val="00B157F9"/>
    <w:rsid w:val="00B20256"/>
    <w:rsid w:val="00B20D09"/>
    <w:rsid w:val="00B21929"/>
    <w:rsid w:val="00B2763F"/>
    <w:rsid w:val="00B27AAC"/>
    <w:rsid w:val="00B27D84"/>
    <w:rsid w:val="00B30929"/>
    <w:rsid w:val="00B30976"/>
    <w:rsid w:val="00B34D94"/>
    <w:rsid w:val="00B372AA"/>
    <w:rsid w:val="00B40445"/>
    <w:rsid w:val="00B409E0"/>
    <w:rsid w:val="00B41888"/>
    <w:rsid w:val="00B43E14"/>
    <w:rsid w:val="00B45A52"/>
    <w:rsid w:val="00B46175"/>
    <w:rsid w:val="00B46E4B"/>
    <w:rsid w:val="00B477CF"/>
    <w:rsid w:val="00B4783C"/>
    <w:rsid w:val="00B5062F"/>
    <w:rsid w:val="00B51E50"/>
    <w:rsid w:val="00B52245"/>
    <w:rsid w:val="00B53A7B"/>
    <w:rsid w:val="00B548B7"/>
    <w:rsid w:val="00B55BC5"/>
    <w:rsid w:val="00B55ECD"/>
    <w:rsid w:val="00B63F05"/>
    <w:rsid w:val="00B664C7"/>
    <w:rsid w:val="00B705A0"/>
    <w:rsid w:val="00B712AE"/>
    <w:rsid w:val="00B71D1B"/>
    <w:rsid w:val="00B734D5"/>
    <w:rsid w:val="00B739F6"/>
    <w:rsid w:val="00B81A6C"/>
    <w:rsid w:val="00B84466"/>
    <w:rsid w:val="00B857DA"/>
    <w:rsid w:val="00B85A1A"/>
    <w:rsid w:val="00B85DE5"/>
    <w:rsid w:val="00B86485"/>
    <w:rsid w:val="00B866C9"/>
    <w:rsid w:val="00B9010F"/>
    <w:rsid w:val="00B90F73"/>
    <w:rsid w:val="00B91C16"/>
    <w:rsid w:val="00B93B59"/>
    <w:rsid w:val="00B9406A"/>
    <w:rsid w:val="00BA0945"/>
    <w:rsid w:val="00BA191C"/>
    <w:rsid w:val="00BA2280"/>
    <w:rsid w:val="00BA2A08"/>
    <w:rsid w:val="00BA56D2"/>
    <w:rsid w:val="00BA66BE"/>
    <w:rsid w:val="00BA76E0"/>
    <w:rsid w:val="00BB0551"/>
    <w:rsid w:val="00BB1112"/>
    <w:rsid w:val="00BB1754"/>
    <w:rsid w:val="00BB2A25"/>
    <w:rsid w:val="00BB51E9"/>
    <w:rsid w:val="00BC0FDC"/>
    <w:rsid w:val="00BC2757"/>
    <w:rsid w:val="00BC3053"/>
    <w:rsid w:val="00BC3E9F"/>
    <w:rsid w:val="00BC4D2E"/>
    <w:rsid w:val="00BC4F90"/>
    <w:rsid w:val="00BC5C2C"/>
    <w:rsid w:val="00BC6FD8"/>
    <w:rsid w:val="00BC7C36"/>
    <w:rsid w:val="00BD3CB0"/>
    <w:rsid w:val="00BD48AC"/>
    <w:rsid w:val="00BD56BA"/>
    <w:rsid w:val="00BD5DC6"/>
    <w:rsid w:val="00BD5F1A"/>
    <w:rsid w:val="00BD6449"/>
    <w:rsid w:val="00BD77D2"/>
    <w:rsid w:val="00BE04E3"/>
    <w:rsid w:val="00BE0BDB"/>
    <w:rsid w:val="00BE1234"/>
    <w:rsid w:val="00BE2FA6"/>
    <w:rsid w:val="00BE333F"/>
    <w:rsid w:val="00BE7406"/>
    <w:rsid w:val="00BE7603"/>
    <w:rsid w:val="00BE7EED"/>
    <w:rsid w:val="00BF0D40"/>
    <w:rsid w:val="00BF19E1"/>
    <w:rsid w:val="00BF2F4F"/>
    <w:rsid w:val="00BF3279"/>
    <w:rsid w:val="00BF45B4"/>
    <w:rsid w:val="00BF472C"/>
    <w:rsid w:val="00BF5FAF"/>
    <w:rsid w:val="00BF74C7"/>
    <w:rsid w:val="00C015F1"/>
    <w:rsid w:val="00C01F33"/>
    <w:rsid w:val="00C02861"/>
    <w:rsid w:val="00C02CC6"/>
    <w:rsid w:val="00C040F7"/>
    <w:rsid w:val="00C044AB"/>
    <w:rsid w:val="00C04F5F"/>
    <w:rsid w:val="00C05706"/>
    <w:rsid w:val="00C07377"/>
    <w:rsid w:val="00C10478"/>
    <w:rsid w:val="00C11221"/>
    <w:rsid w:val="00C12107"/>
    <w:rsid w:val="00C14D4B"/>
    <w:rsid w:val="00C154BB"/>
    <w:rsid w:val="00C279B5"/>
    <w:rsid w:val="00C27C45"/>
    <w:rsid w:val="00C3719D"/>
    <w:rsid w:val="00C37CB2"/>
    <w:rsid w:val="00C37E71"/>
    <w:rsid w:val="00C40FD3"/>
    <w:rsid w:val="00C47098"/>
    <w:rsid w:val="00C473A5"/>
    <w:rsid w:val="00C5195D"/>
    <w:rsid w:val="00C52C55"/>
    <w:rsid w:val="00C54995"/>
    <w:rsid w:val="00C54D41"/>
    <w:rsid w:val="00C56274"/>
    <w:rsid w:val="00C60783"/>
    <w:rsid w:val="00C62A44"/>
    <w:rsid w:val="00C64672"/>
    <w:rsid w:val="00C6491F"/>
    <w:rsid w:val="00C64A49"/>
    <w:rsid w:val="00C70697"/>
    <w:rsid w:val="00C72093"/>
    <w:rsid w:val="00C72EF4"/>
    <w:rsid w:val="00C73650"/>
    <w:rsid w:val="00C744FE"/>
    <w:rsid w:val="00C75D2F"/>
    <w:rsid w:val="00C767BE"/>
    <w:rsid w:val="00C76C55"/>
    <w:rsid w:val="00C76E3C"/>
    <w:rsid w:val="00C77057"/>
    <w:rsid w:val="00C81568"/>
    <w:rsid w:val="00C84C63"/>
    <w:rsid w:val="00C8657C"/>
    <w:rsid w:val="00C9018D"/>
    <w:rsid w:val="00C9027A"/>
    <w:rsid w:val="00C9068E"/>
    <w:rsid w:val="00C93814"/>
    <w:rsid w:val="00C93C4B"/>
    <w:rsid w:val="00C944AB"/>
    <w:rsid w:val="00C95B40"/>
    <w:rsid w:val="00C96396"/>
    <w:rsid w:val="00C96535"/>
    <w:rsid w:val="00CA1ED8"/>
    <w:rsid w:val="00CA3A99"/>
    <w:rsid w:val="00CA3B85"/>
    <w:rsid w:val="00CA7ED5"/>
    <w:rsid w:val="00CB1F63"/>
    <w:rsid w:val="00CB5A1B"/>
    <w:rsid w:val="00CB7170"/>
    <w:rsid w:val="00CC040E"/>
    <w:rsid w:val="00CC0527"/>
    <w:rsid w:val="00CC111F"/>
    <w:rsid w:val="00CC1228"/>
    <w:rsid w:val="00CC2011"/>
    <w:rsid w:val="00CC3EA0"/>
    <w:rsid w:val="00CC6221"/>
    <w:rsid w:val="00CC7B45"/>
    <w:rsid w:val="00CD1188"/>
    <w:rsid w:val="00CD2ED1"/>
    <w:rsid w:val="00CD337B"/>
    <w:rsid w:val="00CE0424"/>
    <w:rsid w:val="00CE30F6"/>
    <w:rsid w:val="00CE418B"/>
    <w:rsid w:val="00CE4553"/>
    <w:rsid w:val="00CE50A5"/>
    <w:rsid w:val="00CE53BA"/>
    <w:rsid w:val="00CE6FF5"/>
    <w:rsid w:val="00CE7561"/>
    <w:rsid w:val="00CE7C96"/>
    <w:rsid w:val="00CF1354"/>
    <w:rsid w:val="00CF3B1F"/>
    <w:rsid w:val="00CF3BF6"/>
    <w:rsid w:val="00CF48FB"/>
    <w:rsid w:val="00CF625B"/>
    <w:rsid w:val="00CF66D7"/>
    <w:rsid w:val="00CF687E"/>
    <w:rsid w:val="00CF76FA"/>
    <w:rsid w:val="00D00560"/>
    <w:rsid w:val="00D0349B"/>
    <w:rsid w:val="00D10249"/>
    <w:rsid w:val="00D115C3"/>
    <w:rsid w:val="00D11897"/>
    <w:rsid w:val="00D13135"/>
    <w:rsid w:val="00D13DD1"/>
    <w:rsid w:val="00D13E4E"/>
    <w:rsid w:val="00D16F99"/>
    <w:rsid w:val="00D22295"/>
    <w:rsid w:val="00D239A7"/>
    <w:rsid w:val="00D23F47"/>
    <w:rsid w:val="00D2414B"/>
    <w:rsid w:val="00D31BCB"/>
    <w:rsid w:val="00D34A14"/>
    <w:rsid w:val="00D34F37"/>
    <w:rsid w:val="00D36E71"/>
    <w:rsid w:val="00D37D87"/>
    <w:rsid w:val="00D40919"/>
    <w:rsid w:val="00D40B33"/>
    <w:rsid w:val="00D415F3"/>
    <w:rsid w:val="00D4318F"/>
    <w:rsid w:val="00D438BF"/>
    <w:rsid w:val="00D440F8"/>
    <w:rsid w:val="00D44CEA"/>
    <w:rsid w:val="00D456B1"/>
    <w:rsid w:val="00D46392"/>
    <w:rsid w:val="00D467E9"/>
    <w:rsid w:val="00D50B25"/>
    <w:rsid w:val="00D546FF"/>
    <w:rsid w:val="00D55AD5"/>
    <w:rsid w:val="00D55D15"/>
    <w:rsid w:val="00D55D27"/>
    <w:rsid w:val="00D57617"/>
    <w:rsid w:val="00D576CA"/>
    <w:rsid w:val="00D6071F"/>
    <w:rsid w:val="00D60F49"/>
    <w:rsid w:val="00D610DC"/>
    <w:rsid w:val="00D61AA6"/>
    <w:rsid w:val="00D61AF5"/>
    <w:rsid w:val="00D62456"/>
    <w:rsid w:val="00D652B5"/>
    <w:rsid w:val="00D65733"/>
    <w:rsid w:val="00D66155"/>
    <w:rsid w:val="00D66C4D"/>
    <w:rsid w:val="00D708B0"/>
    <w:rsid w:val="00D71ED9"/>
    <w:rsid w:val="00D7219D"/>
    <w:rsid w:val="00D73F80"/>
    <w:rsid w:val="00D77B1D"/>
    <w:rsid w:val="00D8021F"/>
    <w:rsid w:val="00D80383"/>
    <w:rsid w:val="00D80D37"/>
    <w:rsid w:val="00D81243"/>
    <w:rsid w:val="00D8140A"/>
    <w:rsid w:val="00D823C6"/>
    <w:rsid w:val="00D83048"/>
    <w:rsid w:val="00D8327F"/>
    <w:rsid w:val="00D848C4"/>
    <w:rsid w:val="00D86884"/>
    <w:rsid w:val="00D86CA3"/>
    <w:rsid w:val="00D871CE"/>
    <w:rsid w:val="00D87EEB"/>
    <w:rsid w:val="00D9196D"/>
    <w:rsid w:val="00D91E63"/>
    <w:rsid w:val="00D92982"/>
    <w:rsid w:val="00D96AB0"/>
    <w:rsid w:val="00DA0C54"/>
    <w:rsid w:val="00DA27B2"/>
    <w:rsid w:val="00DA305E"/>
    <w:rsid w:val="00DA503D"/>
    <w:rsid w:val="00DA5417"/>
    <w:rsid w:val="00DA56E8"/>
    <w:rsid w:val="00DB0A9F"/>
    <w:rsid w:val="00DB377D"/>
    <w:rsid w:val="00DB3BA2"/>
    <w:rsid w:val="00DB5927"/>
    <w:rsid w:val="00DB5E2B"/>
    <w:rsid w:val="00DC2D36"/>
    <w:rsid w:val="00DC53EF"/>
    <w:rsid w:val="00DC5A53"/>
    <w:rsid w:val="00DD2752"/>
    <w:rsid w:val="00DD2CC3"/>
    <w:rsid w:val="00DE00A2"/>
    <w:rsid w:val="00DE0CD9"/>
    <w:rsid w:val="00DE3A47"/>
    <w:rsid w:val="00DE5608"/>
    <w:rsid w:val="00DE58D0"/>
    <w:rsid w:val="00DE5FDF"/>
    <w:rsid w:val="00DE654F"/>
    <w:rsid w:val="00DE77FB"/>
    <w:rsid w:val="00DF04CE"/>
    <w:rsid w:val="00DF0B6E"/>
    <w:rsid w:val="00DF15E0"/>
    <w:rsid w:val="00DF259A"/>
    <w:rsid w:val="00DF37A0"/>
    <w:rsid w:val="00E06C07"/>
    <w:rsid w:val="00E06F05"/>
    <w:rsid w:val="00E076BC"/>
    <w:rsid w:val="00E10EAB"/>
    <w:rsid w:val="00E110E7"/>
    <w:rsid w:val="00E11B20"/>
    <w:rsid w:val="00E12804"/>
    <w:rsid w:val="00E15C29"/>
    <w:rsid w:val="00E15CF8"/>
    <w:rsid w:val="00E170BF"/>
    <w:rsid w:val="00E17FA2"/>
    <w:rsid w:val="00E21ED4"/>
    <w:rsid w:val="00E22330"/>
    <w:rsid w:val="00E24633"/>
    <w:rsid w:val="00E26C12"/>
    <w:rsid w:val="00E30B5A"/>
    <w:rsid w:val="00E31097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C78"/>
    <w:rsid w:val="00E42F13"/>
    <w:rsid w:val="00E446F1"/>
    <w:rsid w:val="00E44778"/>
    <w:rsid w:val="00E46886"/>
    <w:rsid w:val="00E47AEF"/>
    <w:rsid w:val="00E52DBD"/>
    <w:rsid w:val="00E53B75"/>
    <w:rsid w:val="00E54E3B"/>
    <w:rsid w:val="00E56318"/>
    <w:rsid w:val="00E57565"/>
    <w:rsid w:val="00E606E3"/>
    <w:rsid w:val="00E60D8C"/>
    <w:rsid w:val="00E63838"/>
    <w:rsid w:val="00E64434"/>
    <w:rsid w:val="00E67C51"/>
    <w:rsid w:val="00E70AED"/>
    <w:rsid w:val="00E7129B"/>
    <w:rsid w:val="00E72EFC"/>
    <w:rsid w:val="00E758EC"/>
    <w:rsid w:val="00E813FB"/>
    <w:rsid w:val="00E814B1"/>
    <w:rsid w:val="00E8234C"/>
    <w:rsid w:val="00E83AA9"/>
    <w:rsid w:val="00E85928"/>
    <w:rsid w:val="00E87822"/>
    <w:rsid w:val="00E90395"/>
    <w:rsid w:val="00E90D02"/>
    <w:rsid w:val="00E90E49"/>
    <w:rsid w:val="00E917F9"/>
    <w:rsid w:val="00E91929"/>
    <w:rsid w:val="00E9291C"/>
    <w:rsid w:val="00E93FFE"/>
    <w:rsid w:val="00E94F8A"/>
    <w:rsid w:val="00EA0220"/>
    <w:rsid w:val="00EA2319"/>
    <w:rsid w:val="00EA3C85"/>
    <w:rsid w:val="00EA58AB"/>
    <w:rsid w:val="00EA7A41"/>
    <w:rsid w:val="00EA7AF4"/>
    <w:rsid w:val="00EB0033"/>
    <w:rsid w:val="00EB077B"/>
    <w:rsid w:val="00EB4EA2"/>
    <w:rsid w:val="00EB5E11"/>
    <w:rsid w:val="00EC24D5"/>
    <w:rsid w:val="00EC27C6"/>
    <w:rsid w:val="00EC4207"/>
    <w:rsid w:val="00EC5653"/>
    <w:rsid w:val="00EC71CE"/>
    <w:rsid w:val="00ED0092"/>
    <w:rsid w:val="00ED1006"/>
    <w:rsid w:val="00ED53E3"/>
    <w:rsid w:val="00ED6807"/>
    <w:rsid w:val="00ED6DC7"/>
    <w:rsid w:val="00ED7B7A"/>
    <w:rsid w:val="00ED7E89"/>
    <w:rsid w:val="00EE00BF"/>
    <w:rsid w:val="00EE5348"/>
    <w:rsid w:val="00EF18FE"/>
    <w:rsid w:val="00EF5787"/>
    <w:rsid w:val="00EF583E"/>
    <w:rsid w:val="00EF60D0"/>
    <w:rsid w:val="00F01C35"/>
    <w:rsid w:val="00F03DC2"/>
    <w:rsid w:val="00F0528D"/>
    <w:rsid w:val="00F06C67"/>
    <w:rsid w:val="00F06DFD"/>
    <w:rsid w:val="00F071D1"/>
    <w:rsid w:val="00F07533"/>
    <w:rsid w:val="00F10629"/>
    <w:rsid w:val="00F1165E"/>
    <w:rsid w:val="00F147B3"/>
    <w:rsid w:val="00F15FA5"/>
    <w:rsid w:val="00F1685E"/>
    <w:rsid w:val="00F17561"/>
    <w:rsid w:val="00F209B7"/>
    <w:rsid w:val="00F21F68"/>
    <w:rsid w:val="00F2376F"/>
    <w:rsid w:val="00F243D8"/>
    <w:rsid w:val="00F26F37"/>
    <w:rsid w:val="00F30828"/>
    <w:rsid w:val="00F313D6"/>
    <w:rsid w:val="00F40F0C"/>
    <w:rsid w:val="00F42200"/>
    <w:rsid w:val="00F42372"/>
    <w:rsid w:val="00F4556C"/>
    <w:rsid w:val="00F46D12"/>
    <w:rsid w:val="00F4766C"/>
    <w:rsid w:val="00F5060E"/>
    <w:rsid w:val="00F507D1"/>
    <w:rsid w:val="00F519CE"/>
    <w:rsid w:val="00F51ADA"/>
    <w:rsid w:val="00F562C2"/>
    <w:rsid w:val="00F57910"/>
    <w:rsid w:val="00F60203"/>
    <w:rsid w:val="00F607C5"/>
    <w:rsid w:val="00F60DEA"/>
    <w:rsid w:val="00F6302A"/>
    <w:rsid w:val="00F63950"/>
    <w:rsid w:val="00F6399B"/>
    <w:rsid w:val="00F63B14"/>
    <w:rsid w:val="00F64C2B"/>
    <w:rsid w:val="00F651BE"/>
    <w:rsid w:val="00F67BE6"/>
    <w:rsid w:val="00F67F53"/>
    <w:rsid w:val="00F7007B"/>
    <w:rsid w:val="00F703BE"/>
    <w:rsid w:val="00F71F69"/>
    <w:rsid w:val="00F72B65"/>
    <w:rsid w:val="00F72B72"/>
    <w:rsid w:val="00F74BB9"/>
    <w:rsid w:val="00F75582"/>
    <w:rsid w:val="00F76EFA"/>
    <w:rsid w:val="00F804BE"/>
    <w:rsid w:val="00F815A4"/>
    <w:rsid w:val="00F817CE"/>
    <w:rsid w:val="00F82E99"/>
    <w:rsid w:val="00F8456C"/>
    <w:rsid w:val="00F84A08"/>
    <w:rsid w:val="00F859D8"/>
    <w:rsid w:val="00F868F5"/>
    <w:rsid w:val="00F87771"/>
    <w:rsid w:val="00F87C9E"/>
    <w:rsid w:val="00F9056A"/>
    <w:rsid w:val="00F9093B"/>
    <w:rsid w:val="00F90F8D"/>
    <w:rsid w:val="00F92782"/>
    <w:rsid w:val="00F93AA9"/>
    <w:rsid w:val="00F945FE"/>
    <w:rsid w:val="00F94976"/>
    <w:rsid w:val="00F96985"/>
    <w:rsid w:val="00F97838"/>
    <w:rsid w:val="00FA179C"/>
    <w:rsid w:val="00FA2BB3"/>
    <w:rsid w:val="00FA3419"/>
    <w:rsid w:val="00FA70FC"/>
    <w:rsid w:val="00FA713A"/>
    <w:rsid w:val="00FB2E24"/>
    <w:rsid w:val="00FB4C80"/>
    <w:rsid w:val="00FB6A6A"/>
    <w:rsid w:val="00FC2C46"/>
    <w:rsid w:val="00FC6BD5"/>
    <w:rsid w:val="00FC6C04"/>
    <w:rsid w:val="00FC7429"/>
    <w:rsid w:val="00FD07F6"/>
    <w:rsid w:val="00FD1EC8"/>
    <w:rsid w:val="00FD47ED"/>
    <w:rsid w:val="00FD714B"/>
    <w:rsid w:val="00FD74DB"/>
    <w:rsid w:val="00FD7660"/>
    <w:rsid w:val="00FE0655"/>
    <w:rsid w:val="00FE2365"/>
    <w:rsid w:val="00FE37D5"/>
    <w:rsid w:val="00FE37D7"/>
    <w:rsid w:val="00FE4C7B"/>
    <w:rsid w:val="00FE51C1"/>
    <w:rsid w:val="00FE7336"/>
    <w:rsid w:val="00FE787C"/>
    <w:rsid w:val="00FF1077"/>
    <w:rsid w:val="00FF13F1"/>
    <w:rsid w:val="00FF3777"/>
    <w:rsid w:val="00FF45A5"/>
    <w:rsid w:val="00FF5B7E"/>
    <w:rsid w:val="00FF5C91"/>
    <w:rsid w:val="00FF75F7"/>
    <w:rsid w:val="0B4C3026"/>
    <w:rsid w:val="150F7257"/>
    <w:rsid w:val="189721DE"/>
    <w:rsid w:val="1CF5F492"/>
    <w:rsid w:val="21CA1B92"/>
    <w:rsid w:val="24F0FEAD"/>
    <w:rsid w:val="2C0B42F7"/>
    <w:rsid w:val="32600E19"/>
    <w:rsid w:val="365CDF07"/>
    <w:rsid w:val="420A6B1C"/>
    <w:rsid w:val="45D3CCFA"/>
    <w:rsid w:val="46DFF21E"/>
    <w:rsid w:val="49CF0B04"/>
    <w:rsid w:val="4A4BF8BC"/>
    <w:rsid w:val="4CEB63ED"/>
    <w:rsid w:val="54563FBF"/>
    <w:rsid w:val="6635F7D6"/>
    <w:rsid w:val="68CF14AB"/>
    <w:rsid w:val="7A3F5458"/>
    <w:rsid w:val="7B338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6AF32"/>
  <w15:chartTrackingRefBased/>
  <w15:docId w15:val="{FE70B2B5-89CD-4EAE-8F6D-B3549C4F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165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924AF0"/>
    <w:pPr>
      <w:numPr>
        <w:numId w:val="4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F63B14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paragraph" w:styleId="Revision">
    <w:name w:val="Revision"/>
    <w:hidden/>
    <w:uiPriority w:val="99"/>
    <w:semiHidden/>
    <w:rsid w:val="00083ABC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Improved%20UL%20transmission%20efficiency%20and%20or%20UE%20power%20consump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5NUHHDQN7SK2-1476151046-29323</_dlc_DocId>
    <_dlc_DocIdUrl xmlns="f166a696-7b5b-4ccd-9f0c-ffde0cceec81">
      <Url>https://ericsson.sharepoint.com/sites/star/_layouts/15/DocIdRedir.aspx?ID=5NUHHDQN7SK2-1476151046-29323</Url>
      <Description>5NUHHDQN7SK2-1476151046-29323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3D162-DCDA-4332-A5B8-DB1EA0E790D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910DDA-F1D3-4849-94BC-8DB1FE6DB0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E87BF4-7164-48C1-9152-364377AA28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55F27-18E8-4207-8896-5AFE31BB2CA9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BCAE44D-2572-45E6-B77C-1DA244126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2C93DAF-B1FC-42B1-9156-0CEA3863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Improved UL transmission efficiency and or UE power consumption</Template>
  <TotalTime>0</TotalTime>
  <Pages>4</Pages>
  <Words>1092</Words>
  <Characters>8851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Tuomas Tirronen</cp:lastModifiedBy>
  <cp:revision>2</cp:revision>
  <cp:lastPrinted>2008-01-31T07:09:00Z</cp:lastPrinted>
  <dcterms:created xsi:type="dcterms:W3CDTF">2018-09-28T06:52:00Z</dcterms:created>
  <dcterms:modified xsi:type="dcterms:W3CDTF">2018-09-28T06:52:00Z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28aa502f-f174-426f-894d-93b37a393b46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